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8C3F" w14:textId="0E027FE0" w:rsidR="00EF33B4" w:rsidRPr="00245E04" w:rsidRDefault="00CF79CB">
      <w:pPr>
        <w:pStyle w:val="Heading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Micro</w:t>
      </w:r>
      <w:r w:rsidR="00245E04" w:rsidRPr="00245E04">
        <w:rPr>
          <w:rFonts w:ascii="Arial" w:hAnsi="Arial" w:cs="Arial"/>
          <w:color w:val="auto"/>
          <w:sz w:val="24"/>
          <w:szCs w:val="24"/>
        </w:rPr>
        <w:t xml:space="preserve"> Grants </w:t>
      </w:r>
      <w:proofErr w:type="spellStart"/>
      <w:r w:rsidR="00245E04" w:rsidRPr="00245E04">
        <w:rPr>
          <w:rFonts w:ascii="Arial" w:hAnsi="Arial" w:cs="Arial"/>
          <w:color w:val="auto"/>
          <w:sz w:val="24"/>
          <w:szCs w:val="24"/>
        </w:rPr>
        <w:t>Programme</w:t>
      </w:r>
      <w:proofErr w:type="spellEnd"/>
      <w:r w:rsidR="00245E04" w:rsidRPr="00245E04">
        <w:rPr>
          <w:rFonts w:ascii="Arial" w:hAnsi="Arial" w:cs="Arial"/>
          <w:color w:val="auto"/>
          <w:sz w:val="24"/>
          <w:szCs w:val="24"/>
        </w:rPr>
        <w:t xml:space="preserve"> – Funding Guidance</w:t>
      </w:r>
    </w:p>
    <w:p w14:paraId="21C5F726" w14:textId="462EE00B" w:rsidR="00EF33B4" w:rsidRPr="00245E04" w:rsidRDefault="00245E04">
      <w:pPr>
        <w:rPr>
          <w:rFonts w:ascii="Arial" w:hAnsi="Arial" w:cs="Arial"/>
          <w:sz w:val="24"/>
          <w:szCs w:val="24"/>
        </w:rPr>
      </w:pPr>
      <w:r w:rsidRPr="00245E04">
        <w:rPr>
          <w:rFonts w:ascii="Arial" w:hAnsi="Arial" w:cs="Arial"/>
          <w:sz w:val="24"/>
          <w:szCs w:val="24"/>
        </w:rPr>
        <w:t xml:space="preserve">This guidance is here to help you understand what the </w:t>
      </w:r>
      <w:r w:rsidR="00CF79CB">
        <w:rPr>
          <w:rFonts w:ascii="Arial" w:hAnsi="Arial" w:cs="Arial"/>
          <w:sz w:val="24"/>
          <w:szCs w:val="24"/>
        </w:rPr>
        <w:t>Micro</w:t>
      </w:r>
      <w:r w:rsidRPr="00245E04">
        <w:rPr>
          <w:rFonts w:ascii="Arial" w:hAnsi="Arial" w:cs="Arial"/>
          <w:sz w:val="24"/>
          <w:szCs w:val="24"/>
        </w:rPr>
        <w:t xml:space="preserve"> Grants </w:t>
      </w:r>
      <w:proofErr w:type="spellStart"/>
      <w:r w:rsidRPr="00245E04">
        <w:rPr>
          <w:rFonts w:ascii="Arial" w:hAnsi="Arial" w:cs="Arial"/>
          <w:sz w:val="24"/>
          <w:szCs w:val="24"/>
        </w:rPr>
        <w:t>Programme</w:t>
      </w:r>
      <w:proofErr w:type="spellEnd"/>
      <w:r w:rsidRPr="00245E04">
        <w:rPr>
          <w:rFonts w:ascii="Arial" w:hAnsi="Arial" w:cs="Arial"/>
          <w:sz w:val="24"/>
          <w:szCs w:val="24"/>
        </w:rPr>
        <w:t xml:space="preserve"> is for, what kind of projects we’re looking to support, and how to make a strong application. We want this process to be as simple and welcoming as possible.</w:t>
      </w:r>
    </w:p>
    <w:p w14:paraId="42A7315D" w14:textId="48FBF6B6" w:rsidR="00EF33B4" w:rsidRPr="00245E04" w:rsidRDefault="00245E04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245E04">
        <w:rPr>
          <w:rFonts w:ascii="Arial" w:hAnsi="Arial" w:cs="Arial"/>
          <w:color w:val="auto"/>
          <w:sz w:val="24"/>
          <w:szCs w:val="24"/>
        </w:rPr>
        <w:t xml:space="preserve">About the </w:t>
      </w:r>
      <w:r w:rsidR="00CF79CB">
        <w:rPr>
          <w:rFonts w:ascii="Arial" w:hAnsi="Arial" w:cs="Arial"/>
          <w:color w:val="auto"/>
          <w:sz w:val="24"/>
          <w:szCs w:val="24"/>
        </w:rPr>
        <w:t>Micro</w:t>
      </w:r>
      <w:r w:rsidRPr="00245E04">
        <w:rPr>
          <w:rFonts w:ascii="Arial" w:hAnsi="Arial" w:cs="Arial"/>
          <w:color w:val="auto"/>
          <w:sz w:val="24"/>
          <w:szCs w:val="24"/>
        </w:rPr>
        <w:t xml:space="preserve"> Grants</w:t>
      </w:r>
    </w:p>
    <w:p w14:paraId="231D9E58" w14:textId="34E7EA1E" w:rsidR="00EF33B4" w:rsidRPr="00245E04" w:rsidRDefault="00245E04">
      <w:pPr>
        <w:rPr>
          <w:rFonts w:ascii="Arial" w:hAnsi="Arial" w:cs="Arial"/>
          <w:sz w:val="24"/>
          <w:szCs w:val="24"/>
        </w:rPr>
      </w:pPr>
      <w:r w:rsidRPr="00245E04">
        <w:rPr>
          <w:rFonts w:ascii="Arial" w:hAnsi="Arial" w:cs="Arial"/>
          <w:sz w:val="24"/>
          <w:szCs w:val="24"/>
        </w:rPr>
        <w:t xml:space="preserve">The </w:t>
      </w:r>
      <w:r w:rsidR="00CF79CB">
        <w:rPr>
          <w:rFonts w:ascii="Arial" w:hAnsi="Arial" w:cs="Arial"/>
          <w:sz w:val="24"/>
          <w:szCs w:val="24"/>
        </w:rPr>
        <w:t>Micro</w:t>
      </w:r>
      <w:r w:rsidRPr="00245E04">
        <w:rPr>
          <w:rFonts w:ascii="Arial" w:hAnsi="Arial" w:cs="Arial"/>
          <w:sz w:val="24"/>
          <w:szCs w:val="24"/>
        </w:rPr>
        <w:t xml:space="preserve"> Grants </w:t>
      </w:r>
      <w:proofErr w:type="spellStart"/>
      <w:r w:rsidRPr="00245E04">
        <w:rPr>
          <w:rFonts w:ascii="Arial" w:hAnsi="Arial" w:cs="Arial"/>
          <w:sz w:val="24"/>
          <w:szCs w:val="24"/>
        </w:rPr>
        <w:t>Programme</w:t>
      </w:r>
      <w:proofErr w:type="spellEnd"/>
      <w:r w:rsidRPr="00245E04">
        <w:rPr>
          <w:rFonts w:ascii="Arial" w:hAnsi="Arial" w:cs="Arial"/>
          <w:sz w:val="24"/>
          <w:szCs w:val="24"/>
        </w:rPr>
        <w:t xml:space="preserve"> offers £250 or £500 to support creative activity in Whitley and Church</w:t>
      </w:r>
      <w:r w:rsidR="00CF79CB">
        <w:rPr>
          <w:rFonts w:ascii="Arial" w:hAnsi="Arial" w:cs="Arial"/>
          <w:sz w:val="24"/>
          <w:szCs w:val="24"/>
        </w:rPr>
        <w:t xml:space="preserve"> in South Reading</w:t>
      </w:r>
      <w:r w:rsidRPr="00245E04">
        <w:rPr>
          <w:rFonts w:ascii="Arial" w:hAnsi="Arial" w:cs="Arial"/>
          <w:sz w:val="24"/>
          <w:szCs w:val="24"/>
        </w:rPr>
        <w:t xml:space="preserve">. These </w:t>
      </w:r>
      <w:r>
        <w:rPr>
          <w:rFonts w:ascii="Arial" w:hAnsi="Arial" w:cs="Arial"/>
          <w:sz w:val="24"/>
          <w:szCs w:val="24"/>
        </w:rPr>
        <w:t xml:space="preserve">small </w:t>
      </w:r>
      <w:r w:rsidRPr="00245E04">
        <w:rPr>
          <w:rFonts w:ascii="Arial" w:hAnsi="Arial" w:cs="Arial"/>
          <w:sz w:val="24"/>
          <w:szCs w:val="24"/>
        </w:rPr>
        <w:t>grants are intended to help grassroots groups and individuals get started, test new ideas, or grow existing creative projects.</w:t>
      </w:r>
      <w:r w:rsidRPr="00245E04">
        <w:rPr>
          <w:rFonts w:ascii="Arial" w:hAnsi="Arial" w:cs="Arial"/>
          <w:sz w:val="24"/>
          <w:szCs w:val="24"/>
        </w:rPr>
        <w:br/>
      </w:r>
      <w:r w:rsidRPr="00245E04">
        <w:rPr>
          <w:rFonts w:ascii="Arial" w:hAnsi="Arial" w:cs="Arial"/>
          <w:sz w:val="24"/>
          <w:szCs w:val="24"/>
        </w:rPr>
        <w:br/>
        <w:t>You can choose to apply for either amount depending on the scale and needs of your project.</w:t>
      </w:r>
    </w:p>
    <w:p w14:paraId="42505C7A" w14:textId="77777777" w:rsidR="00EF33B4" w:rsidRPr="00245E04" w:rsidRDefault="00245E04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245E04">
        <w:rPr>
          <w:rFonts w:ascii="Arial" w:hAnsi="Arial" w:cs="Arial"/>
          <w:color w:val="auto"/>
          <w:sz w:val="24"/>
          <w:szCs w:val="24"/>
        </w:rPr>
        <w:t>What Can Be Funded</w:t>
      </w:r>
    </w:p>
    <w:p w14:paraId="1B011A21" w14:textId="29535C05" w:rsidR="00245E04" w:rsidRPr="00245E04" w:rsidRDefault="00CF79CB" w:rsidP="00245E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Micro</w:t>
      </w:r>
      <w:r w:rsidR="00245E04" w:rsidRPr="00245E04">
        <w:rPr>
          <w:rFonts w:ascii="Arial" w:hAnsi="Arial" w:cs="Arial"/>
          <w:sz w:val="24"/>
          <w:szCs w:val="24"/>
        </w:rPr>
        <w:t xml:space="preserve"> Grants can be used for a wide range of costs, including:</w:t>
      </w:r>
    </w:p>
    <w:p w14:paraId="793FB155" w14:textId="77777777" w:rsidR="00245E04" w:rsidRDefault="00245E04" w:rsidP="00245E04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45E04">
        <w:rPr>
          <w:rFonts w:ascii="Arial" w:hAnsi="Arial" w:cs="Arial"/>
          <w:sz w:val="24"/>
          <w:szCs w:val="24"/>
        </w:rPr>
        <w:t>Art materials and equipment</w:t>
      </w:r>
    </w:p>
    <w:p w14:paraId="5F8520EB" w14:textId="77777777" w:rsidR="00245E04" w:rsidRDefault="00245E04" w:rsidP="00245E04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45E04">
        <w:rPr>
          <w:rFonts w:ascii="Arial" w:hAnsi="Arial" w:cs="Arial"/>
          <w:sz w:val="24"/>
          <w:szCs w:val="24"/>
        </w:rPr>
        <w:t xml:space="preserve">Venue </w:t>
      </w:r>
      <w:proofErr w:type="gramStart"/>
      <w:r w:rsidRPr="00245E04">
        <w:rPr>
          <w:rFonts w:ascii="Arial" w:hAnsi="Arial" w:cs="Arial"/>
          <w:sz w:val="24"/>
          <w:szCs w:val="24"/>
        </w:rPr>
        <w:t>hire</w:t>
      </w:r>
      <w:proofErr w:type="gramEnd"/>
      <w:r w:rsidRPr="00245E04">
        <w:rPr>
          <w:rFonts w:ascii="Arial" w:hAnsi="Arial" w:cs="Arial"/>
          <w:sz w:val="24"/>
          <w:szCs w:val="24"/>
        </w:rPr>
        <w:t xml:space="preserve"> or space rental</w:t>
      </w:r>
    </w:p>
    <w:p w14:paraId="1895F399" w14:textId="77777777" w:rsidR="00245E04" w:rsidRDefault="00245E04" w:rsidP="00245E04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45E04">
        <w:rPr>
          <w:rFonts w:ascii="Arial" w:hAnsi="Arial" w:cs="Arial"/>
          <w:sz w:val="24"/>
          <w:szCs w:val="24"/>
        </w:rPr>
        <w:t>Marketing and promotion</w:t>
      </w:r>
    </w:p>
    <w:p w14:paraId="65C1BA56" w14:textId="77777777" w:rsidR="00245E04" w:rsidRDefault="00245E04" w:rsidP="00245E04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45E04">
        <w:rPr>
          <w:rFonts w:ascii="Arial" w:hAnsi="Arial" w:cs="Arial"/>
          <w:sz w:val="24"/>
          <w:szCs w:val="24"/>
        </w:rPr>
        <w:t>Artist or facilitator fees</w:t>
      </w:r>
    </w:p>
    <w:p w14:paraId="64892A3A" w14:textId="77777777" w:rsidR="00245E04" w:rsidRDefault="00245E04" w:rsidP="00245E04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45E04">
        <w:rPr>
          <w:rFonts w:ascii="Arial" w:hAnsi="Arial" w:cs="Arial"/>
          <w:sz w:val="24"/>
          <w:szCs w:val="24"/>
        </w:rPr>
        <w:t>Transport or refreshments</w:t>
      </w:r>
    </w:p>
    <w:p w14:paraId="10087220" w14:textId="77777777" w:rsidR="00245E04" w:rsidRDefault="00245E04" w:rsidP="00245E04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45E04">
        <w:rPr>
          <w:rFonts w:ascii="Arial" w:hAnsi="Arial" w:cs="Arial"/>
          <w:sz w:val="24"/>
          <w:szCs w:val="24"/>
        </w:rPr>
        <w:t>Costs related to inclusive access (e.g. translation, BSL interpretation)</w:t>
      </w:r>
    </w:p>
    <w:p w14:paraId="1FF88B3D" w14:textId="303AF10B" w:rsidR="00EF33B4" w:rsidRPr="00245E04" w:rsidRDefault="00245E04" w:rsidP="00245E04">
      <w:pPr>
        <w:rPr>
          <w:rFonts w:ascii="Arial" w:hAnsi="Arial" w:cs="Arial"/>
          <w:sz w:val="24"/>
          <w:szCs w:val="24"/>
        </w:rPr>
      </w:pPr>
      <w:r w:rsidRPr="00245E04">
        <w:rPr>
          <w:rFonts w:ascii="Arial" w:hAnsi="Arial" w:cs="Arial"/>
          <w:sz w:val="24"/>
          <w:szCs w:val="24"/>
        </w:rPr>
        <w:t>We’re open to creative ideas. If you’re unsure whether your costs are eligible, feel free to ask.</w:t>
      </w:r>
    </w:p>
    <w:p w14:paraId="1D02719D" w14:textId="77777777" w:rsidR="00EF33B4" w:rsidRPr="00245E04" w:rsidRDefault="00245E04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245E04">
        <w:rPr>
          <w:rFonts w:ascii="Arial" w:hAnsi="Arial" w:cs="Arial"/>
          <w:color w:val="auto"/>
          <w:sz w:val="24"/>
          <w:szCs w:val="24"/>
        </w:rPr>
        <w:t>Who Should Apply</w:t>
      </w:r>
    </w:p>
    <w:p w14:paraId="65A17A24" w14:textId="77777777" w:rsidR="00245E04" w:rsidRPr="00245E04" w:rsidRDefault="00245E04" w:rsidP="00245E04">
      <w:pPr>
        <w:rPr>
          <w:rFonts w:ascii="Arial" w:hAnsi="Arial" w:cs="Arial"/>
          <w:sz w:val="24"/>
          <w:szCs w:val="24"/>
        </w:rPr>
      </w:pPr>
      <w:r w:rsidRPr="00245E04">
        <w:rPr>
          <w:rFonts w:ascii="Arial" w:hAnsi="Arial" w:cs="Arial"/>
          <w:sz w:val="24"/>
          <w:szCs w:val="24"/>
        </w:rPr>
        <w:t>We welcome applications from:</w:t>
      </w:r>
    </w:p>
    <w:p w14:paraId="1C67BB47" w14:textId="77777777" w:rsidR="00245E04" w:rsidRDefault="00245E04" w:rsidP="00245E04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245E04">
        <w:rPr>
          <w:rFonts w:ascii="Arial" w:hAnsi="Arial" w:cs="Arial"/>
          <w:sz w:val="24"/>
          <w:szCs w:val="24"/>
        </w:rPr>
        <w:t xml:space="preserve">Individuals, informal groups, or small </w:t>
      </w:r>
      <w:proofErr w:type="spellStart"/>
      <w:r w:rsidRPr="00245E04">
        <w:rPr>
          <w:rFonts w:ascii="Arial" w:hAnsi="Arial" w:cs="Arial"/>
          <w:sz w:val="24"/>
          <w:szCs w:val="24"/>
        </w:rPr>
        <w:t>organisations</w:t>
      </w:r>
      <w:proofErr w:type="spellEnd"/>
    </w:p>
    <w:p w14:paraId="2DEF22DE" w14:textId="1AFA8E42" w:rsidR="00245E04" w:rsidRDefault="00245E04" w:rsidP="00245E04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245E04">
        <w:rPr>
          <w:rFonts w:ascii="Arial" w:hAnsi="Arial" w:cs="Arial"/>
          <w:sz w:val="24"/>
          <w:szCs w:val="24"/>
        </w:rPr>
        <w:t>People who live in or work with communities in Whitley and Church</w:t>
      </w:r>
      <w:r w:rsidR="006F502C">
        <w:rPr>
          <w:rFonts w:ascii="Arial" w:hAnsi="Arial" w:cs="Arial"/>
          <w:sz w:val="24"/>
          <w:szCs w:val="24"/>
        </w:rPr>
        <w:t xml:space="preserve"> in South Reading</w:t>
      </w:r>
    </w:p>
    <w:p w14:paraId="3D9214B2" w14:textId="77777777" w:rsidR="00245E04" w:rsidRDefault="00245E04" w:rsidP="00245E04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245E04">
        <w:rPr>
          <w:rFonts w:ascii="Arial" w:hAnsi="Arial" w:cs="Arial"/>
          <w:sz w:val="24"/>
          <w:szCs w:val="24"/>
        </w:rPr>
        <w:t>Those with a passion for creativity and community, whether experienced or just starting out</w:t>
      </w:r>
    </w:p>
    <w:p w14:paraId="01CD4E55" w14:textId="087EEC17" w:rsidR="00EF33B4" w:rsidRPr="00245E04" w:rsidRDefault="00245E04" w:rsidP="00245E04">
      <w:pPr>
        <w:rPr>
          <w:rFonts w:ascii="Arial" w:hAnsi="Arial" w:cs="Arial"/>
          <w:sz w:val="24"/>
          <w:szCs w:val="24"/>
        </w:rPr>
      </w:pPr>
      <w:r w:rsidRPr="00245E04">
        <w:rPr>
          <w:rFonts w:ascii="Arial" w:hAnsi="Arial" w:cs="Arial"/>
          <w:sz w:val="24"/>
          <w:szCs w:val="24"/>
        </w:rPr>
        <w:t xml:space="preserve">You don’t need to be a registered </w:t>
      </w:r>
      <w:proofErr w:type="spellStart"/>
      <w:r w:rsidRPr="00245E04">
        <w:rPr>
          <w:rFonts w:ascii="Arial" w:hAnsi="Arial" w:cs="Arial"/>
          <w:sz w:val="24"/>
          <w:szCs w:val="24"/>
        </w:rPr>
        <w:t>organisation</w:t>
      </w:r>
      <w:proofErr w:type="spellEnd"/>
      <w:r w:rsidRPr="00245E04">
        <w:rPr>
          <w:rFonts w:ascii="Arial" w:hAnsi="Arial" w:cs="Arial"/>
          <w:sz w:val="24"/>
          <w:szCs w:val="24"/>
        </w:rPr>
        <w:t xml:space="preserve"> or have previous funding experience. We’re especially keen to hear from people who are</w:t>
      </w:r>
      <w:r>
        <w:rPr>
          <w:rFonts w:ascii="Arial" w:hAnsi="Arial" w:cs="Arial"/>
          <w:sz w:val="24"/>
          <w:szCs w:val="24"/>
        </w:rPr>
        <w:t xml:space="preserve"> </w:t>
      </w:r>
      <w:r w:rsidRPr="00245E04">
        <w:rPr>
          <w:rFonts w:ascii="Arial" w:hAnsi="Arial" w:cs="Arial"/>
          <w:sz w:val="24"/>
          <w:szCs w:val="24"/>
        </w:rPr>
        <w:t>underrepresented in arts and culture.</w:t>
      </w:r>
    </w:p>
    <w:p w14:paraId="3C42D27E" w14:textId="77777777" w:rsidR="00EF33B4" w:rsidRPr="00245E04" w:rsidRDefault="00245E04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245E04">
        <w:rPr>
          <w:rFonts w:ascii="Arial" w:hAnsi="Arial" w:cs="Arial"/>
          <w:color w:val="auto"/>
          <w:sz w:val="24"/>
          <w:szCs w:val="24"/>
        </w:rPr>
        <w:lastRenderedPageBreak/>
        <w:t>What Makes a Strong Application</w:t>
      </w:r>
    </w:p>
    <w:p w14:paraId="0321F209" w14:textId="77777777" w:rsidR="00245E04" w:rsidRPr="00245E04" w:rsidRDefault="00245E04" w:rsidP="00245E04">
      <w:pPr>
        <w:rPr>
          <w:rFonts w:ascii="Arial" w:hAnsi="Arial" w:cs="Arial"/>
          <w:sz w:val="24"/>
          <w:szCs w:val="24"/>
        </w:rPr>
      </w:pPr>
      <w:r w:rsidRPr="00245E04">
        <w:rPr>
          <w:rFonts w:ascii="Arial" w:hAnsi="Arial" w:cs="Arial"/>
          <w:sz w:val="24"/>
          <w:szCs w:val="24"/>
        </w:rPr>
        <w:t>We’re looking for projects that:</w:t>
      </w:r>
    </w:p>
    <w:p w14:paraId="4E180C44" w14:textId="77777777" w:rsidR="00245E04" w:rsidRDefault="00245E04" w:rsidP="00245E04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245E04">
        <w:rPr>
          <w:rFonts w:ascii="Arial" w:hAnsi="Arial" w:cs="Arial"/>
          <w:sz w:val="24"/>
          <w:szCs w:val="24"/>
        </w:rPr>
        <w:t>Are community-led or have strong local support</w:t>
      </w:r>
    </w:p>
    <w:p w14:paraId="0FC0A26A" w14:textId="77777777" w:rsidR="00245E04" w:rsidRDefault="00245E04" w:rsidP="00245E04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245E04">
        <w:rPr>
          <w:rFonts w:ascii="Arial" w:hAnsi="Arial" w:cs="Arial"/>
          <w:sz w:val="24"/>
          <w:szCs w:val="24"/>
        </w:rPr>
        <w:t>Encourage creative expression, collaboration, and inclusion</w:t>
      </w:r>
    </w:p>
    <w:p w14:paraId="3D47954A" w14:textId="77777777" w:rsidR="00245E04" w:rsidRDefault="00245E04" w:rsidP="00245E04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245E04">
        <w:rPr>
          <w:rFonts w:ascii="Arial" w:hAnsi="Arial" w:cs="Arial"/>
          <w:sz w:val="24"/>
          <w:szCs w:val="24"/>
        </w:rPr>
        <w:t>Respond to local needs, interests, or aspirations</w:t>
      </w:r>
    </w:p>
    <w:p w14:paraId="16436406" w14:textId="77777777" w:rsidR="00245E04" w:rsidRDefault="00245E04" w:rsidP="00245E04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245E04">
        <w:rPr>
          <w:rFonts w:ascii="Arial" w:hAnsi="Arial" w:cs="Arial"/>
          <w:sz w:val="24"/>
          <w:szCs w:val="24"/>
        </w:rPr>
        <w:t>Can be delivered with modest funding and within a short timeframe</w:t>
      </w:r>
    </w:p>
    <w:p w14:paraId="6A920DC8" w14:textId="7B9D8421" w:rsidR="00EF33B4" w:rsidRPr="00245E04" w:rsidRDefault="00245E04" w:rsidP="00245E04">
      <w:pPr>
        <w:rPr>
          <w:rFonts w:ascii="Arial" w:hAnsi="Arial" w:cs="Arial"/>
          <w:sz w:val="24"/>
          <w:szCs w:val="24"/>
        </w:rPr>
      </w:pPr>
      <w:r w:rsidRPr="00245E04">
        <w:rPr>
          <w:rFonts w:ascii="Arial" w:hAnsi="Arial" w:cs="Arial"/>
          <w:sz w:val="24"/>
          <w:szCs w:val="24"/>
        </w:rPr>
        <w:t>You don’t need to have everything figured out, we’re happy to support early-stage ideas.</w:t>
      </w:r>
    </w:p>
    <w:p w14:paraId="0027929E" w14:textId="77777777" w:rsidR="00EF33B4" w:rsidRPr="00245E04" w:rsidRDefault="00245E04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245E04">
        <w:rPr>
          <w:rFonts w:ascii="Arial" w:hAnsi="Arial" w:cs="Arial"/>
          <w:color w:val="auto"/>
          <w:sz w:val="24"/>
          <w:szCs w:val="24"/>
        </w:rPr>
        <w:t>Application Process</w:t>
      </w:r>
    </w:p>
    <w:p w14:paraId="243AF5A4" w14:textId="77777777" w:rsidR="00245E04" w:rsidRDefault="00245E04" w:rsidP="00245E04">
      <w:pPr>
        <w:rPr>
          <w:rFonts w:ascii="Arial" w:hAnsi="Arial" w:cs="Arial"/>
          <w:sz w:val="24"/>
          <w:szCs w:val="24"/>
        </w:rPr>
      </w:pPr>
      <w:r w:rsidRPr="00245E04">
        <w:rPr>
          <w:rFonts w:ascii="Arial" w:hAnsi="Arial" w:cs="Arial"/>
          <w:sz w:val="24"/>
          <w:szCs w:val="24"/>
        </w:rPr>
        <w:t>The application form is short and straightforward. You’ll be asked to:</w:t>
      </w:r>
    </w:p>
    <w:p w14:paraId="15D57817" w14:textId="77777777" w:rsidR="00245E04" w:rsidRPr="00245E04" w:rsidRDefault="00245E04" w:rsidP="00245E04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245E04">
        <w:rPr>
          <w:rFonts w:ascii="Arial" w:hAnsi="Arial" w:cs="Arial"/>
          <w:sz w:val="24"/>
          <w:szCs w:val="24"/>
        </w:rPr>
        <w:t>Describe your idea and what you want to do</w:t>
      </w:r>
    </w:p>
    <w:p w14:paraId="16D6B08E" w14:textId="77777777" w:rsidR="00245E04" w:rsidRPr="00245E04" w:rsidRDefault="00245E04" w:rsidP="00245E04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245E04">
        <w:rPr>
          <w:rFonts w:ascii="Arial" w:hAnsi="Arial" w:cs="Arial"/>
          <w:sz w:val="24"/>
          <w:szCs w:val="24"/>
        </w:rPr>
        <w:t>Explain how it benefits your community</w:t>
      </w:r>
    </w:p>
    <w:p w14:paraId="7BB08359" w14:textId="77777777" w:rsidR="00245E04" w:rsidRPr="00245E04" w:rsidRDefault="00245E04" w:rsidP="00245E04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245E04">
        <w:rPr>
          <w:rFonts w:ascii="Arial" w:hAnsi="Arial" w:cs="Arial"/>
          <w:sz w:val="24"/>
          <w:szCs w:val="24"/>
        </w:rPr>
        <w:t>Choose whether you’re applying for £250 or £500</w:t>
      </w:r>
    </w:p>
    <w:p w14:paraId="17DCCC11" w14:textId="77777777" w:rsidR="00245E04" w:rsidRDefault="00245E04" w:rsidP="00245E04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245E04">
        <w:rPr>
          <w:rFonts w:ascii="Arial" w:hAnsi="Arial" w:cs="Arial"/>
          <w:sz w:val="24"/>
          <w:szCs w:val="24"/>
        </w:rPr>
        <w:t>Provide a simple budget and timeline</w:t>
      </w:r>
    </w:p>
    <w:p w14:paraId="0DB405D1" w14:textId="77777777" w:rsidR="00245E04" w:rsidRDefault="00245E04" w:rsidP="00245E04">
      <w:pPr>
        <w:spacing w:after="0"/>
        <w:rPr>
          <w:rFonts w:ascii="Arial" w:hAnsi="Arial" w:cs="Arial"/>
          <w:sz w:val="24"/>
          <w:szCs w:val="24"/>
        </w:rPr>
      </w:pPr>
    </w:p>
    <w:p w14:paraId="09306C87" w14:textId="7634B1DA" w:rsidR="00EF33B4" w:rsidRPr="00245E04" w:rsidRDefault="00245E04" w:rsidP="00245E04">
      <w:pPr>
        <w:spacing w:after="0"/>
        <w:rPr>
          <w:rFonts w:ascii="Arial" w:hAnsi="Arial" w:cs="Arial"/>
          <w:sz w:val="24"/>
          <w:szCs w:val="24"/>
        </w:rPr>
      </w:pPr>
      <w:r w:rsidRPr="00245E04">
        <w:rPr>
          <w:rFonts w:ascii="Arial" w:hAnsi="Arial" w:cs="Arial"/>
          <w:sz w:val="24"/>
          <w:szCs w:val="24"/>
        </w:rPr>
        <w:t>If you need help completing the form, we can offer support just get in touch</w:t>
      </w:r>
      <w:r>
        <w:rPr>
          <w:rFonts w:ascii="Arial" w:hAnsi="Arial" w:cs="Arial"/>
          <w:sz w:val="24"/>
          <w:szCs w:val="24"/>
        </w:rPr>
        <w:t xml:space="preserve"> with Zsuzsi.Lindsay@reading.gov.uk</w:t>
      </w:r>
      <w:r w:rsidRPr="00245E04">
        <w:rPr>
          <w:rFonts w:ascii="Arial" w:hAnsi="Arial" w:cs="Arial"/>
          <w:sz w:val="24"/>
          <w:szCs w:val="24"/>
        </w:rPr>
        <w:t>.</w:t>
      </w:r>
    </w:p>
    <w:p w14:paraId="21C02235" w14:textId="77777777" w:rsidR="00EF33B4" w:rsidRPr="00245E04" w:rsidRDefault="00245E04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245E04">
        <w:rPr>
          <w:rFonts w:ascii="Arial" w:hAnsi="Arial" w:cs="Arial"/>
          <w:color w:val="auto"/>
          <w:sz w:val="24"/>
          <w:szCs w:val="24"/>
        </w:rPr>
        <w:t>After You Apply</w:t>
      </w:r>
    </w:p>
    <w:p w14:paraId="1D333431" w14:textId="77777777" w:rsidR="00245E04" w:rsidRDefault="00245E04" w:rsidP="00245E04">
      <w:pPr>
        <w:rPr>
          <w:rFonts w:ascii="Arial" w:hAnsi="Arial" w:cs="Arial"/>
          <w:sz w:val="24"/>
          <w:szCs w:val="24"/>
        </w:rPr>
      </w:pPr>
      <w:r w:rsidRPr="00245E04">
        <w:rPr>
          <w:rFonts w:ascii="Arial" w:hAnsi="Arial" w:cs="Arial"/>
          <w:sz w:val="24"/>
          <w:szCs w:val="24"/>
        </w:rPr>
        <w:t>We’ll review applications based on:</w:t>
      </w:r>
    </w:p>
    <w:p w14:paraId="3979AB65" w14:textId="77777777" w:rsidR="00245E04" w:rsidRDefault="00245E04" w:rsidP="00245E04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245E04">
        <w:rPr>
          <w:rFonts w:ascii="Arial" w:hAnsi="Arial" w:cs="Arial"/>
          <w:sz w:val="24"/>
          <w:szCs w:val="24"/>
        </w:rPr>
        <w:t>Community relevance</w:t>
      </w:r>
    </w:p>
    <w:p w14:paraId="73C1AD6B" w14:textId="77777777" w:rsidR="00245E04" w:rsidRDefault="00245E04" w:rsidP="00245E04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245E04">
        <w:rPr>
          <w:rFonts w:ascii="Arial" w:hAnsi="Arial" w:cs="Arial"/>
          <w:sz w:val="24"/>
          <w:szCs w:val="24"/>
        </w:rPr>
        <w:t>Creativity and collaboration</w:t>
      </w:r>
    </w:p>
    <w:p w14:paraId="74DA6155" w14:textId="77777777" w:rsidR="00245E04" w:rsidRDefault="00245E04" w:rsidP="00245E04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245E04">
        <w:rPr>
          <w:rFonts w:ascii="Arial" w:hAnsi="Arial" w:cs="Arial"/>
          <w:sz w:val="24"/>
          <w:szCs w:val="24"/>
        </w:rPr>
        <w:t>Feasibility and value for money</w:t>
      </w:r>
    </w:p>
    <w:p w14:paraId="0C0BA733" w14:textId="77777777" w:rsidR="00245E04" w:rsidRPr="00245E04" w:rsidRDefault="00245E04" w:rsidP="00245E04">
      <w:pPr>
        <w:rPr>
          <w:rFonts w:ascii="Arial" w:hAnsi="Arial" w:cs="Arial"/>
          <w:sz w:val="24"/>
          <w:szCs w:val="24"/>
        </w:rPr>
      </w:pPr>
      <w:r w:rsidRPr="00245E04">
        <w:rPr>
          <w:rFonts w:ascii="Arial" w:hAnsi="Arial" w:cs="Arial"/>
          <w:sz w:val="24"/>
          <w:szCs w:val="24"/>
        </w:rPr>
        <w:t>If your application is successful, we’ll ask you to:</w:t>
      </w:r>
    </w:p>
    <w:p w14:paraId="4144BF41" w14:textId="77777777" w:rsidR="00245E04" w:rsidRDefault="00245E04" w:rsidP="00245E04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245E04">
        <w:rPr>
          <w:rFonts w:ascii="Arial" w:hAnsi="Arial" w:cs="Arial"/>
          <w:sz w:val="24"/>
          <w:szCs w:val="24"/>
        </w:rPr>
        <w:t>Confirm your project details</w:t>
      </w:r>
    </w:p>
    <w:p w14:paraId="121D38E0" w14:textId="77777777" w:rsidR="00245E04" w:rsidRDefault="00245E04" w:rsidP="00245E04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245E04">
        <w:rPr>
          <w:rFonts w:ascii="Arial" w:hAnsi="Arial" w:cs="Arial"/>
          <w:sz w:val="24"/>
          <w:szCs w:val="24"/>
        </w:rPr>
        <w:t>Agree to basic safeguarding and good practice principles</w:t>
      </w:r>
    </w:p>
    <w:p w14:paraId="62ECFEB8" w14:textId="4D38ABA2" w:rsidR="00EF33B4" w:rsidRDefault="00245E04" w:rsidP="00245E04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245E04">
        <w:rPr>
          <w:rFonts w:ascii="Arial" w:hAnsi="Arial" w:cs="Arial"/>
          <w:sz w:val="24"/>
          <w:szCs w:val="24"/>
        </w:rPr>
        <w:t>Share a short reflection or update after your project finishes</w:t>
      </w:r>
    </w:p>
    <w:p w14:paraId="6E4CC710" w14:textId="74725C6D" w:rsidR="00245E04" w:rsidRPr="00245E04" w:rsidRDefault="00245E04" w:rsidP="00245E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looking forward to hearing from you! </w:t>
      </w:r>
    </w:p>
    <w:sectPr w:rsidR="00245E04" w:rsidRPr="00245E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2679EB"/>
    <w:multiLevelType w:val="hybridMultilevel"/>
    <w:tmpl w:val="EC948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075FA"/>
    <w:multiLevelType w:val="hybridMultilevel"/>
    <w:tmpl w:val="76DA0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34777"/>
    <w:multiLevelType w:val="hybridMultilevel"/>
    <w:tmpl w:val="A986F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71CA9"/>
    <w:multiLevelType w:val="hybridMultilevel"/>
    <w:tmpl w:val="5B763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B6D12"/>
    <w:multiLevelType w:val="hybridMultilevel"/>
    <w:tmpl w:val="A0FA2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1642C"/>
    <w:multiLevelType w:val="hybridMultilevel"/>
    <w:tmpl w:val="4B9E6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4267F"/>
    <w:multiLevelType w:val="hybridMultilevel"/>
    <w:tmpl w:val="30D82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5502C"/>
    <w:multiLevelType w:val="hybridMultilevel"/>
    <w:tmpl w:val="CB6EE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345933">
    <w:abstractNumId w:val="8"/>
  </w:num>
  <w:num w:numId="2" w16cid:durableId="1046874066">
    <w:abstractNumId w:val="6"/>
  </w:num>
  <w:num w:numId="3" w16cid:durableId="439222548">
    <w:abstractNumId w:val="5"/>
  </w:num>
  <w:num w:numId="4" w16cid:durableId="157115455">
    <w:abstractNumId w:val="4"/>
  </w:num>
  <w:num w:numId="5" w16cid:durableId="970667024">
    <w:abstractNumId w:val="7"/>
  </w:num>
  <w:num w:numId="6" w16cid:durableId="1303149440">
    <w:abstractNumId w:val="3"/>
  </w:num>
  <w:num w:numId="7" w16cid:durableId="399209244">
    <w:abstractNumId w:val="2"/>
  </w:num>
  <w:num w:numId="8" w16cid:durableId="1982071392">
    <w:abstractNumId w:val="1"/>
  </w:num>
  <w:num w:numId="9" w16cid:durableId="60062141">
    <w:abstractNumId w:val="0"/>
  </w:num>
  <w:num w:numId="10" w16cid:durableId="1002707810">
    <w:abstractNumId w:val="12"/>
  </w:num>
  <w:num w:numId="11" w16cid:durableId="1983466437">
    <w:abstractNumId w:val="16"/>
  </w:num>
  <w:num w:numId="12" w16cid:durableId="781925815">
    <w:abstractNumId w:val="14"/>
  </w:num>
  <w:num w:numId="13" w16cid:durableId="2126193308">
    <w:abstractNumId w:val="15"/>
  </w:num>
  <w:num w:numId="14" w16cid:durableId="1798062121">
    <w:abstractNumId w:val="9"/>
  </w:num>
  <w:num w:numId="15" w16cid:durableId="2136218793">
    <w:abstractNumId w:val="10"/>
  </w:num>
  <w:num w:numId="16" w16cid:durableId="227689553">
    <w:abstractNumId w:val="11"/>
  </w:num>
  <w:num w:numId="17" w16cid:durableId="5900436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5E04"/>
    <w:rsid w:val="0029639D"/>
    <w:rsid w:val="00326F90"/>
    <w:rsid w:val="00444734"/>
    <w:rsid w:val="006F502C"/>
    <w:rsid w:val="00A0786F"/>
    <w:rsid w:val="00AA1D8D"/>
    <w:rsid w:val="00B47730"/>
    <w:rsid w:val="00B574B6"/>
    <w:rsid w:val="00CB0664"/>
    <w:rsid w:val="00CF79CB"/>
    <w:rsid w:val="00D02D80"/>
    <w:rsid w:val="00DA6FA1"/>
    <w:rsid w:val="00EF33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E6266B"/>
  <w14:defaultImageDpi w14:val="300"/>
  <w15:docId w15:val="{D7E28C97-8530-4826-996F-C88E633B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45E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F7D1050483B4C944D8D0A805E6EE0" ma:contentTypeVersion="18" ma:contentTypeDescription="Create a new document." ma:contentTypeScope="" ma:versionID="296c5aab17877a20d7b192ed364615e6">
  <xsd:schema xmlns:xsd="http://www.w3.org/2001/XMLSchema" xmlns:xs="http://www.w3.org/2001/XMLSchema" xmlns:p="http://schemas.microsoft.com/office/2006/metadata/properties" xmlns:ns2="3efafc00-7dee-4cc2-b36d-04b64df09edf" xmlns:ns3="85257cab-393f-49f7-9d1e-3b45e853da0a" targetNamespace="http://schemas.microsoft.com/office/2006/metadata/properties" ma:root="true" ma:fieldsID="e7b5486c8cc4a5a1b3f661133abd29f0" ns2:_="" ns3:_="">
    <xsd:import namespace="3efafc00-7dee-4cc2-b36d-04b64df09edf"/>
    <xsd:import namespace="85257cab-393f-49f7-9d1e-3b45e853da0a"/>
    <xsd:element name="properties">
      <xsd:complexType>
        <xsd:sequence>
          <xsd:element name="documentManagement">
            <xsd:complexType>
              <xsd:all>
                <xsd:element ref="ns2:d0e9714c6a194a229d775949c89482f3" minOccurs="0"/>
                <xsd:element ref="ns3:TaxCatchAll" minOccurs="0"/>
                <xsd:element ref="ns2:k9ed8a8d0b27454ebdbeac55ce854e53" minOccurs="0"/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afc00-7dee-4cc2-b36d-04b64df09edf" elementFormDefault="qualified">
    <xsd:import namespace="http://schemas.microsoft.com/office/2006/documentManagement/types"/>
    <xsd:import namespace="http://schemas.microsoft.com/office/infopath/2007/PartnerControls"/>
    <xsd:element name="d0e9714c6a194a229d775949c89482f3" ma:index="9" nillable="true" ma:taxonomy="true" ma:internalName="d0e9714c6a194a229d775949c89482f3" ma:taxonomyFieldName="OrgTeam" ma:displayName="Organisation Team" ma:default="1;#DEGNS - Culture - Culture Development|a31667a5-1dd6-4092-bf25-beab1eeb3850" ma:fieldId="{d0e9714c-6a19-4a22-9d77-5949c89482f3}" ma:sspId="7bef11b6-0958-4610-a2c8-35c8ec14b7d6" ma:termSetId="f77e901d-c966-4efa-8340-3d233957aa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9ed8a8d0b27454ebdbeac55ce854e53" ma:index="12" nillable="true" ma:taxonomy="true" ma:internalName="k9ed8a8d0b27454ebdbeac55ce854e53" ma:taxonomyFieldName="SecClass" ma:displayName="Classification" ma:default="2;#OFFICIAL|aacd4e4f-7705-433a-a4bc-60b6539b36de" ma:fieldId="{49ed8a8d-0b27-454e-bdbe-ac55ce854e53}" ma:sspId="7bef11b6-0958-4610-a2c8-35c8ec14b7d6" ma:termSetId="a0f0737d-c306-4eb0-97fb-b953aadcf9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bef11b6-0958-4610-a2c8-35c8ec14b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57cab-393f-49f7-9d1e-3b45e853da0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d8ccb33-a4a3-4dfa-8f42-e58cf4755824}" ma:internalName="TaxCatchAll" ma:showField="CatchAllData" ma:web="85257cab-393f-49f7-9d1e-3b45e853da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0e9714c6a194a229d775949c89482f3 xmlns="3efafc00-7dee-4cc2-b36d-04b64df09e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DEGNS - Culture - Culture Development</TermName>
          <TermId xmlns="http://schemas.microsoft.com/office/infopath/2007/PartnerControls">a31667a5-1dd6-4092-bf25-beab1eeb3850</TermId>
        </TermInfo>
      </Terms>
    </d0e9714c6a194a229d775949c89482f3>
    <k9ed8a8d0b27454ebdbeac55ce854e53 xmlns="3efafc00-7dee-4cc2-b36d-04b64df09e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aacd4e4f-7705-433a-a4bc-60b6539b36de</TermId>
        </TermInfo>
      </Terms>
    </k9ed8a8d0b27454ebdbeac55ce854e53>
    <TaxCatchAll xmlns="85257cab-393f-49f7-9d1e-3b45e853da0a">
      <Value>2</Value>
      <Value>1</Value>
    </TaxCatchAll>
    <lcf76f155ced4ddcb4097134ff3c332f xmlns="3efafc00-7dee-4cc2-b36d-04b64df09e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DDB18C-0DF2-4C00-98D0-E7258AD7F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afc00-7dee-4cc2-b36d-04b64df09edf"/>
    <ds:schemaRef ds:uri="85257cab-393f-49f7-9d1e-3b45e853d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BA8AE2-0241-4E64-BCAF-F5D5481AEC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A2139F-C9BD-40D7-B8EC-4F5158D77901}">
  <ds:schemaRefs>
    <ds:schemaRef ds:uri="http://schemas.microsoft.com/office/2006/metadata/properties"/>
    <ds:schemaRef ds:uri="http://schemas.microsoft.com/office/infopath/2007/PartnerControls"/>
    <ds:schemaRef ds:uri="3efafc00-7dee-4cc2-b36d-04b64df09edf"/>
    <ds:schemaRef ds:uri="85257cab-393f-49f7-9d1e-3b45e853da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Passmore, Damien</cp:lastModifiedBy>
  <cp:revision>2</cp:revision>
  <dcterms:created xsi:type="dcterms:W3CDTF">2025-09-18T11:04:00Z</dcterms:created>
  <dcterms:modified xsi:type="dcterms:W3CDTF">2025-09-18T11:04:00Z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0x010100DBCF7D1050483B4C944D8D0A805E6EE0</vt:lpwstr>
  </property>
  <property fmtid="{D5CDD505-2E9C-101B-9397-08002B2CF9AE}" pid="3" name="OrgTeam">
    <vt:lpwstr>1;#DEGNS - Culture - Culture Development|a31667a5-1dd6-4092-bf25-beab1eeb3850</vt:lpwstr>
  </property>
  <property fmtid="{D5CDD505-2E9C-101B-9397-08002B2CF9AE}" pid="4" name="SecClass">
    <vt:lpwstr>2;#OFFICIAL|aacd4e4f-7705-433a-a4bc-60b6539b36de</vt:lpwstr>
  </property>
  <property fmtid="{D5CDD505-2E9C-101B-9397-08002B2CF9AE}" pid="5" name="MediaServiceImageTags">
    <vt:lpwstr/>
  </property>
</Properties>
</file>