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C0B7" w14:textId="2BEAEC9E" w:rsidR="00410F38" w:rsidRDefault="004A3576" w:rsidP="38A29158">
      <w:pPr>
        <w:rPr>
          <w:rFonts w:ascii="Calibri" w:eastAsia="Calibri" w:hAnsi="Calibri" w:cs="Calibri"/>
          <w:b/>
          <w:bCs/>
          <w:sz w:val="28"/>
          <w:szCs w:val="28"/>
        </w:rPr>
      </w:pPr>
      <w:r>
        <w:rPr>
          <w:rFonts w:ascii="Calibri" w:eastAsia="Calibri" w:hAnsi="Calibri" w:cs="Calibri"/>
          <w:b/>
          <w:bCs/>
          <w:sz w:val="28"/>
          <w:szCs w:val="28"/>
        </w:rPr>
        <w:t xml:space="preserve">Reading </w:t>
      </w:r>
      <w:r w:rsidR="00C81085">
        <w:rPr>
          <w:rFonts w:ascii="Calibri" w:eastAsia="Calibri" w:hAnsi="Calibri" w:cs="Calibri"/>
          <w:b/>
          <w:bCs/>
          <w:sz w:val="28"/>
          <w:szCs w:val="28"/>
        </w:rPr>
        <w:t xml:space="preserve">Integration Board </w:t>
      </w:r>
      <w:r w:rsidR="00036774">
        <w:rPr>
          <w:rFonts w:ascii="Calibri" w:eastAsia="Calibri" w:hAnsi="Calibri" w:cs="Calibri"/>
          <w:b/>
          <w:bCs/>
          <w:sz w:val="28"/>
          <w:szCs w:val="28"/>
        </w:rPr>
        <w:t xml:space="preserve">(RIB) </w:t>
      </w:r>
      <w:r w:rsidR="00C81085">
        <w:rPr>
          <w:rFonts w:ascii="Calibri" w:eastAsia="Calibri" w:hAnsi="Calibri" w:cs="Calibri"/>
          <w:b/>
          <w:bCs/>
          <w:sz w:val="28"/>
          <w:szCs w:val="28"/>
        </w:rPr>
        <w:t>–</w:t>
      </w:r>
      <w:bookmarkStart w:id="0" w:name="_Hlk71294569"/>
      <w:r w:rsidR="00E03338">
        <w:rPr>
          <w:rFonts w:ascii="Calibri" w:eastAsia="Calibri" w:hAnsi="Calibri" w:cs="Calibri"/>
          <w:b/>
          <w:bCs/>
          <w:sz w:val="28"/>
          <w:szCs w:val="28"/>
        </w:rPr>
        <w:t xml:space="preserve"> Project</w:t>
      </w:r>
      <w:r>
        <w:rPr>
          <w:rFonts w:ascii="Calibri" w:eastAsia="Calibri" w:hAnsi="Calibri" w:cs="Calibri"/>
          <w:b/>
          <w:bCs/>
          <w:sz w:val="28"/>
          <w:szCs w:val="28"/>
        </w:rPr>
        <w:t xml:space="preserve"> </w:t>
      </w:r>
      <w:r w:rsidRPr="00826E56">
        <w:rPr>
          <w:rFonts w:ascii="Calibri" w:eastAsia="Calibri" w:hAnsi="Calibri" w:cs="Calibri"/>
          <w:b/>
          <w:bCs/>
          <w:sz w:val="28"/>
          <w:szCs w:val="28"/>
        </w:rPr>
        <w:t>Fund 202</w:t>
      </w:r>
      <w:r w:rsidR="007E2C52" w:rsidRPr="00826E56">
        <w:rPr>
          <w:rFonts w:ascii="Calibri" w:eastAsia="Calibri" w:hAnsi="Calibri" w:cs="Calibri"/>
          <w:b/>
          <w:bCs/>
          <w:sz w:val="28"/>
          <w:szCs w:val="28"/>
        </w:rPr>
        <w:t>3</w:t>
      </w:r>
      <w:r w:rsidRPr="00826E56">
        <w:rPr>
          <w:rFonts w:ascii="Calibri" w:eastAsia="Calibri" w:hAnsi="Calibri" w:cs="Calibri"/>
          <w:b/>
          <w:bCs/>
          <w:sz w:val="28"/>
          <w:szCs w:val="28"/>
        </w:rPr>
        <w:t>/2</w:t>
      </w:r>
      <w:r w:rsidR="007E2C52" w:rsidRPr="00826E56">
        <w:rPr>
          <w:rFonts w:ascii="Calibri" w:eastAsia="Calibri" w:hAnsi="Calibri" w:cs="Calibri"/>
          <w:b/>
          <w:bCs/>
          <w:sz w:val="28"/>
          <w:szCs w:val="28"/>
        </w:rPr>
        <w:t>4</w:t>
      </w:r>
      <w:r w:rsidR="5B7301F1" w:rsidRPr="38A29158">
        <w:rPr>
          <w:rFonts w:ascii="Calibri" w:eastAsia="Calibri" w:hAnsi="Calibri" w:cs="Calibri"/>
          <w:b/>
          <w:bCs/>
          <w:sz w:val="28"/>
          <w:szCs w:val="28"/>
        </w:rPr>
        <w:t xml:space="preserve"> </w:t>
      </w:r>
      <w:bookmarkEnd w:id="0"/>
    </w:p>
    <w:p w14:paraId="6FBB8703" w14:textId="6E843154" w:rsidR="00036774" w:rsidRDefault="5B7301F1" w:rsidP="006A2F70">
      <w:pPr>
        <w:rPr>
          <w:rFonts w:eastAsia="Calibri" w:cstheme="minorHAnsi"/>
        </w:rPr>
      </w:pPr>
      <w:r w:rsidRPr="00133FEB">
        <w:rPr>
          <w:rFonts w:eastAsia="Calibri" w:cstheme="minorHAnsi"/>
        </w:rPr>
        <w:t xml:space="preserve">Reading Borough Council has </w:t>
      </w:r>
      <w:r w:rsidR="00B907EB">
        <w:rPr>
          <w:rFonts w:eastAsia="Calibri" w:cstheme="minorHAnsi"/>
        </w:rPr>
        <w:t xml:space="preserve">identified a Project fund, as one of the </w:t>
      </w:r>
      <w:r w:rsidR="007618C1">
        <w:rPr>
          <w:rFonts w:eastAsia="Calibri" w:cstheme="minorHAnsi"/>
        </w:rPr>
        <w:t>Better Care Fund</w:t>
      </w:r>
      <w:r w:rsidR="00B907EB">
        <w:rPr>
          <w:rFonts w:eastAsia="Calibri" w:cstheme="minorHAnsi"/>
        </w:rPr>
        <w:t xml:space="preserve"> schemes, m</w:t>
      </w:r>
      <w:r w:rsidR="007618C1">
        <w:rPr>
          <w:rFonts w:eastAsia="Calibri" w:cstheme="minorHAnsi"/>
        </w:rPr>
        <w:t>anaged by the Reading Integration Board,</w:t>
      </w:r>
      <w:r w:rsidR="00B907EB">
        <w:rPr>
          <w:rFonts w:eastAsia="Calibri" w:cstheme="minorHAnsi"/>
        </w:rPr>
        <w:t xml:space="preserve"> and will be made available </w:t>
      </w:r>
      <w:r w:rsidR="00036774">
        <w:rPr>
          <w:rFonts w:eastAsia="Calibri" w:cstheme="minorHAnsi"/>
        </w:rPr>
        <w:t xml:space="preserve">to fund key priority projects to support the Reading Integration Board programme of Work. </w:t>
      </w:r>
      <w:bookmarkStart w:id="1" w:name="_Hlk73118491"/>
    </w:p>
    <w:p w14:paraId="4B165F19" w14:textId="5851A14A" w:rsidR="006022F0" w:rsidRDefault="00036774" w:rsidP="006A2F70">
      <w:pPr>
        <w:rPr>
          <w:rFonts w:eastAsia="Calibri" w:cstheme="minorHAnsi"/>
        </w:rPr>
      </w:pPr>
      <w:r>
        <w:rPr>
          <w:rFonts w:eastAsia="Calibri" w:cstheme="minorHAnsi"/>
        </w:rPr>
        <w:t>Th</w:t>
      </w:r>
      <w:r w:rsidR="00752166" w:rsidRPr="00133FEB">
        <w:rPr>
          <w:rFonts w:eastAsia="Calibri" w:cstheme="minorHAnsi"/>
        </w:rPr>
        <w:t xml:space="preserve">e </w:t>
      </w:r>
      <w:r w:rsidR="007618C1">
        <w:rPr>
          <w:rFonts w:eastAsia="Calibri" w:cstheme="minorHAnsi"/>
        </w:rPr>
        <w:t>Integration Board</w:t>
      </w:r>
      <w:r w:rsidR="00752166" w:rsidRPr="00133FEB">
        <w:rPr>
          <w:rFonts w:eastAsia="Calibri" w:cstheme="minorHAnsi"/>
        </w:rPr>
        <w:t xml:space="preserve"> is inviting applications for funding for activities </w:t>
      </w:r>
      <w:bookmarkStart w:id="2" w:name="_Hlk73012371"/>
      <w:r w:rsidR="00282E7C" w:rsidRPr="00133FEB">
        <w:rPr>
          <w:rFonts w:eastAsia="Calibri" w:cstheme="minorHAnsi"/>
        </w:rPr>
        <w:t xml:space="preserve">that </w:t>
      </w:r>
      <w:bookmarkStart w:id="3" w:name="_Hlk73014103"/>
      <w:r w:rsidR="007618C1">
        <w:rPr>
          <w:rFonts w:eastAsia="Calibri" w:cstheme="minorHAnsi"/>
        </w:rPr>
        <w:t>prevent crisis, supporting people to avoid hospital admissions or, where an admission occurs, supporting timely hospital discharge back to their normal place of residence</w:t>
      </w:r>
      <w:r>
        <w:rPr>
          <w:rFonts w:eastAsia="Calibri" w:cstheme="minorHAnsi"/>
        </w:rPr>
        <w:t xml:space="preserve">, alongside the projects outlined in the key priorities for the Reading Integration Board (RIB) </w:t>
      </w:r>
      <w:r w:rsidRPr="00826E56">
        <w:rPr>
          <w:rFonts w:eastAsia="Calibri" w:cstheme="minorHAnsi"/>
        </w:rPr>
        <w:t>202</w:t>
      </w:r>
      <w:r w:rsidR="00AE7A9B" w:rsidRPr="00826E56">
        <w:rPr>
          <w:rFonts w:eastAsia="Calibri" w:cstheme="minorHAnsi"/>
        </w:rPr>
        <w:t>3</w:t>
      </w:r>
      <w:r w:rsidRPr="00826E56">
        <w:rPr>
          <w:rFonts w:eastAsia="Calibri" w:cstheme="minorHAnsi"/>
        </w:rPr>
        <w:t>/2</w:t>
      </w:r>
      <w:r w:rsidR="00AE7A9B" w:rsidRPr="00826E56">
        <w:rPr>
          <w:rFonts w:eastAsia="Calibri" w:cstheme="minorHAnsi"/>
        </w:rPr>
        <w:t>5</w:t>
      </w:r>
      <w:r w:rsidR="00FC4EE0" w:rsidRPr="00826E56">
        <w:rPr>
          <w:rFonts w:eastAsia="Calibri" w:cstheme="minorHAnsi"/>
        </w:rPr>
        <w:t xml:space="preserve"> </w:t>
      </w:r>
      <w:r w:rsidR="00FC4EE0" w:rsidRPr="00826E56">
        <w:rPr>
          <w:rFonts w:eastAsia="Calibri" w:cstheme="minorHAnsi"/>
          <w:i/>
          <w:iCs/>
        </w:rPr>
        <w:t>(see</w:t>
      </w:r>
      <w:r w:rsidR="00FC4EE0" w:rsidRPr="00FC4EE0">
        <w:rPr>
          <w:rFonts w:eastAsia="Calibri" w:cstheme="minorHAnsi"/>
          <w:i/>
          <w:iCs/>
        </w:rPr>
        <w:t xml:space="preserve"> Section 3)</w:t>
      </w:r>
      <w:r w:rsidR="007618C1">
        <w:rPr>
          <w:rFonts w:eastAsia="Calibri" w:cstheme="minorHAnsi"/>
        </w:rPr>
        <w:t xml:space="preserve">.   </w:t>
      </w:r>
    </w:p>
    <w:p w14:paraId="61FABCF6" w14:textId="0FFB7192" w:rsidR="006A2F70" w:rsidRPr="005F34A4" w:rsidRDefault="007618C1" w:rsidP="006A2F70">
      <w:pPr>
        <w:rPr>
          <w:rFonts w:cstheme="minorHAnsi"/>
        </w:rPr>
      </w:pPr>
      <w:r>
        <w:rPr>
          <w:rFonts w:eastAsia="Calibri" w:cstheme="minorHAnsi"/>
        </w:rPr>
        <w:t xml:space="preserve">Activities to prevent crisis </w:t>
      </w:r>
      <w:r w:rsidR="00036774">
        <w:rPr>
          <w:rFonts w:eastAsia="Calibri" w:cstheme="minorHAnsi"/>
        </w:rPr>
        <w:t>will</w:t>
      </w:r>
      <w:r>
        <w:rPr>
          <w:rFonts w:eastAsia="Calibri" w:cstheme="minorHAnsi"/>
        </w:rPr>
        <w:t xml:space="preserve"> </w:t>
      </w:r>
      <w:r w:rsidR="006022F0">
        <w:rPr>
          <w:rFonts w:eastAsia="Calibri" w:cstheme="minorHAnsi"/>
        </w:rPr>
        <w:t>focus on</w:t>
      </w:r>
      <w:r>
        <w:rPr>
          <w:rFonts w:eastAsia="Calibri" w:cstheme="minorHAnsi"/>
        </w:rPr>
        <w:t xml:space="preserve"> health and social inequalities,</w:t>
      </w:r>
      <w:r w:rsidR="008D7811" w:rsidRPr="00133FEB">
        <w:rPr>
          <w:rFonts w:eastAsia="Calibri" w:cstheme="minorHAnsi"/>
        </w:rPr>
        <w:t xml:space="preserve"> addressing </w:t>
      </w:r>
      <w:r w:rsidR="008D7811" w:rsidRPr="005F34A4">
        <w:rPr>
          <w:rFonts w:eastAsia="Calibri" w:cstheme="minorHAnsi"/>
        </w:rPr>
        <w:t xml:space="preserve">the impact </w:t>
      </w:r>
      <w:r w:rsidR="00DD2AAD" w:rsidRPr="005F34A4">
        <w:rPr>
          <w:rFonts w:eastAsia="Calibri" w:cstheme="minorHAnsi"/>
        </w:rPr>
        <w:t>of</w:t>
      </w:r>
      <w:r w:rsidR="006A2F70" w:rsidRPr="005F34A4">
        <w:rPr>
          <w:rFonts w:eastAsia="Calibri" w:cstheme="minorHAnsi"/>
        </w:rPr>
        <w:t xml:space="preserve"> </w:t>
      </w:r>
      <w:r w:rsidR="006022F0" w:rsidRPr="005F34A4">
        <w:rPr>
          <w:rFonts w:eastAsia="Calibri" w:cstheme="minorHAnsi"/>
        </w:rPr>
        <w:t>l</w:t>
      </w:r>
      <w:r w:rsidRPr="005F34A4">
        <w:rPr>
          <w:rFonts w:eastAsia="Calibri" w:cstheme="minorHAnsi"/>
        </w:rPr>
        <w:t>ong</w:t>
      </w:r>
      <w:r w:rsidR="006022F0" w:rsidRPr="005F34A4">
        <w:rPr>
          <w:rFonts w:eastAsia="Calibri" w:cstheme="minorHAnsi"/>
        </w:rPr>
        <w:t>-t</w:t>
      </w:r>
      <w:r w:rsidRPr="005F34A4">
        <w:rPr>
          <w:rFonts w:eastAsia="Calibri" w:cstheme="minorHAnsi"/>
        </w:rPr>
        <w:t xml:space="preserve">erm conditions, </w:t>
      </w:r>
      <w:r w:rsidR="006A2F70" w:rsidRPr="005F34A4">
        <w:rPr>
          <w:rFonts w:eastAsia="Calibri" w:cstheme="minorHAnsi"/>
        </w:rPr>
        <w:t>support</w:t>
      </w:r>
      <w:r w:rsidR="008D7811" w:rsidRPr="005F34A4">
        <w:rPr>
          <w:rFonts w:eastAsia="Calibri" w:cstheme="minorHAnsi"/>
        </w:rPr>
        <w:t xml:space="preserve">ing </w:t>
      </w:r>
      <w:r w:rsidR="006022F0" w:rsidRPr="005F34A4">
        <w:rPr>
          <w:rFonts w:eastAsia="Calibri" w:cstheme="minorHAnsi"/>
        </w:rPr>
        <w:t xml:space="preserve">people’s </w:t>
      </w:r>
      <w:r w:rsidR="006A2F70" w:rsidRPr="005F34A4">
        <w:rPr>
          <w:rFonts w:eastAsia="Calibri" w:cstheme="minorHAnsi"/>
        </w:rPr>
        <w:t>well-being</w:t>
      </w:r>
      <w:r w:rsidR="008D7811" w:rsidRPr="005F34A4">
        <w:rPr>
          <w:rFonts w:eastAsia="Calibri" w:cstheme="minorHAnsi"/>
        </w:rPr>
        <w:t xml:space="preserve"> in Reading</w:t>
      </w:r>
      <w:r w:rsidR="00FC4EE0" w:rsidRPr="005F34A4">
        <w:rPr>
          <w:rFonts w:eastAsia="Calibri" w:cstheme="minorHAnsi"/>
        </w:rPr>
        <w:t>, with a focus on the</w:t>
      </w:r>
      <w:r w:rsidR="008D7811" w:rsidRPr="005F34A4">
        <w:rPr>
          <w:rFonts w:eastAsia="Calibri" w:cstheme="minorHAnsi"/>
        </w:rPr>
        <w:t xml:space="preserve"> most deprived neighbourhoods and communities</w:t>
      </w:r>
      <w:r w:rsidR="00282E7C" w:rsidRPr="005F34A4">
        <w:rPr>
          <w:rFonts w:eastAsia="Calibri" w:cstheme="minorHAnsi"/>
        </w:rPr>
        <w:t xml:space="preserve">. </w:t>
      </w:r>
    </w:p>
    <w:bookmarkEnd w:id="2"/>
    <w:bookmarkEnd w:id="3"/>
    <w:p w14:paraId="1187FFC8" w14:textId="5C98B3D8" w:rsidR="00CB5CA7" w:rsidRPr="005F34A4" w:rsidRDefault="00752166">
      <w:pPr>
        <w:rPr>
          <w:rFonts w:cstheme="minorHAnsi"/>
        </w:rPr>
      </w:pPr>
      <w:r w:rsidRPr="005F34A4">
        <w:rPr>
          <w:rFonts w:eastAsia="Calibri" w:cstheme="minorHAnsi"/>
        </w:rPr>
        <w:t>The funding is available to support the infrastructure and/or additional capacity needed to expand existing services, deliver services in a different way or to develop new activities</w:t>
      </w:r>
      <w:r w:rsidR="006022F0" w:rsidRPr="005F34A4">
        <w:rPr>
          <w:rFonts w:eastAsia="Calibri" w:cstheme="minorHAnsi"/>
        </w:rPr>
        <w:t>.</w:t>
      </w:r>
    </w:p>
    <w:p w14:paraId="6D3C029E" w14:textId="3C895A99" w:rsidR="006022F0" w:rsidRPr="005F34A4" w:rsidRDefault="5B7301F1" w:rsidP="007A5DAF">
      <w:pPr>
        <w:rPr>
          <w:rFonts w:cstheme="minorHAnsi"/>
        </w:rPr>
      </w:pPr>
      <w:r w:rsidRPr="005F34A4">
        <w:rPr>
          <w:rFonts w:eastAsia="Calibri" w:cstheme="minorHAnsi"/>
        </w:rPr>
        <w:t xml:space="preserve">Applications should be made using </w:t>
      </w:r>
      <w:r w:rsidR="2BEC338C" w:rsidRPr="005F34A4">
        <w:rPr>
          <w:rFonts w:eastAsia="Calibri" w:cstheme="minorHAnsi"/>
        </w:rPr>
        <w:t>(</w:t>
      </w:r>
      <w:r w:rsidR="006022F0" w:rsidRPr="005F34A4">
        <w:rPr>
          <w:rFonts w:eastAsia="Calibri" w:cstheme="minorHAnsi"/>
        </w:rPr>
        <w:t>RI</w:t>
      </w:r>
      <w:r w:rsidR="00E03338" w:rsidRPr="005F34A4">
        <w:rPr>
          <w:rFonts w:eastAsia="Calibri" w:cstheme="minorHAnsi"/>
        </w:rPr>
        <w:t>B Project</w:t>
      </w:r>
      <w:r w:rsidR="006022F0" w:rsidRPr="005F34A4">
        <w:rPr>
          <w:rFonts w:eastAsia="Calibri" w:cstheme="minorHAnsi"/>
        </w:rPr>
        <w:t xml:space="preserve"> Grant - Application Template 202</w:t>
      </w:r>
      <w:r w:rsidR="00EA1308" w:rsidRPr="005F34A4">
        <w:rPr>
          <w:rFonts w:eastAsia="Calibri" w:cstheme="minorHAnsi"/>
        </w:rPr>
        <w:t>3</w:t>
      </w:r>
      <w:r w:rsidR="006022F0" w:rsidRPr="005F34A4">
        <w:rPr>
          <w:rFonts w:eastAsia="Calibri" w:cstheme="minorHAnsi"/>
        </w:rPr>
        <w:t>-2</w:t>
      </w:r>
      <w:r w:rsidR="00EA1308" w:rsidRPr="005F34A4">
        <w:rPr>
          <w:rFonts w:eastAsia="Calibri" w:cstheme="minorHAnsi"/>
        </w:rPr>
        <w:t>4</w:t>
      </w:r>
      <w:r w:rsidR="006022F0" w:rsidRPr="005F34A4">
        <w:rPr>
          <w:rFonts w:eastAsia="Calibri" w:cstheme="minorHAnsi"/>
        </w:rPr>
        <w:t>)</w:t>
      </w:r>
      <w:r w:rsidR="007A5DAF" w:rsidRPr="005F34A4">
        <w:rPr>
          <w:rFonts w:eastAsia="Calibri" w:cstheme="minorHAnsi"/>
        </w:rPr>
        <w:t>.</w:t>
      </w:r>
    </w:p>
    <w:p w14:paraId="56234E38" w14:textId="509C180E" w:rsidR="00410F38" w:rsidRPr="00133FEB" w:rsidRDefault="5B7301F1">
      <w:pPr>
        <w:rPr>
          <w:rFonts w:eastAsia="Calibri" w:cstheme="minorHAnsi"/>
        </w:rPr>
      </w:pPr>
      <w:r w:rsidRPr="005F34A4">
        <w:rPr>
          <w:rFonts w:eastAsia="Calibri" w:cstheme="minorHAnsi"/>
        </w:rPr>
        <w:t xml:space="preserve">The deadline for applications is </w:t>
      </w:r>
      <w:r w:rsidR="00D301EA">
        <w:rPr>
          <w:rFonts w:eastAsia="Calibri" w:cstheme="minorHAnsi"/>
          <w:b/>
          <w:bCs/>
        </w:rPr>
        <w:t>30</w:t>
      </w:r>
      <w:r w:rsidR="00D301EA" w:rsidRPr="00D301EA">
        <w:rPr>
          <w:rFonts w:eastAsia="Calibri" w:cstheme="minorHAnsi"/>
          <w:b/>
          <w:bCs/>
          <w:vertAlign w:val="superscript"/>
        </w:rPr>
        <w:t>th</w:t>
      </w:r>
      <w:r w:rsidR="00D301EA">
        <w:rPr>
          <w:rFonts w:eastAsia="Calibri" w:cstheme="minorHAnsi"/>
          <w:b/>
          <w:bCs/>
        </w:rPr>
        <w:t xml:space="preserve"> September</w:t>
      </w:r>
      <w:r w:rsidR="00036774" w:rsidRPr="005F34A4">
        <w:rPr>
          <w:rFonts w:eastAsia="Calibri" w:cstheme="minorHAnsi"/>
          <w:b/>
          <w:bCs/>
        </w:rPr>
        <w:t xml:space="preserve"> 202</w:t>
      </w:r>
      <w:r w:rsidR="00EA1308" w:rsidRPr="005F34A4">
        <w:rPr>
          <w:rFonts w:eastAsia="Calibri" w:cstheme="minorHAnsi"/>
          <w:b/>
          <w:bCs/>
        </w:rPr>
        <w:t>3</w:t>
      </w:r>
      <w:r w:rsidRPr="005F34A4">
        <w:rPr>
          <w:rFonts w:eastAsia="Calibri" w:cstheme="minorHAnsi"/>
        </w:rPr>
        <w:t xml:space="preserve">. </w:t>
      </w:r>
      <w:r w:rsidR="005F34A4">
        <w:rPr>
          <w:rFonts w:eastAsia="Calibri" w:cstheme="minorHAnsi"/>
        </w:rPr>
        <w:t>We are aiming for s</w:t>
      </w:r>
      <w:r w:rsidR="00D82CC4" w:rsidRPr="005F34A4">
        <w:rPr>
          <w:rFonts w:eastAsia="Calibri" w:cstheme="minorHAnsi"/>
        </w:rPr>
        <w:t>cori</w:t>
      </w:r>
      <w:r w:rsidR="005F34A4">
        <w:rPr>
          <w:rFonts w:eastAsia="Calibri" w:cstheme="minorHAnsi"/>
        </w:rPr>
        <w:t>n</w:t>
      </w:r>
      <w:r w:rsidR="00D82CC4" w:rsidRPr="005F34A4">
        <w:rPr>
          <w:rFonts w:eastAsia="Calibri" w:cstheme="minorHAnsi"/>
        </w:rPr>
        <w:t xml:space="preserve">g </w:t>
      </w:r>
      <w:r w:rsidR="005F34A4">
        <w:rPr>
          <w:rFonts w:eastAsia="Calibri" w:cstheme="minorHAnsi"/>
        </w:rPr>
        <w:t xml:space="preserve">to </w:t>
      </w:r>
      <w:r w:rsidR="00D82CC4" w:rsidRPr="005F34A4">
        <w:rPr>
          <w:rFonts w:eastAsia="Calibri" w:cstheme="minorHAnsi"/>
        </w:rPr>
        <w:t xml:space="preserve">take place </w:t>
      </w:r>
      <w:r w:rsidR="00D82CC4" w:rsidRPr="005F34A4">
        <w:rPr>
          <w:rFonts w:eastAsia="Calibri" w:cstheme="minorHAnsi"/>
          <w:b/>
          <w:bCs/>
        </w:rPr>
        <w:t xml:space="preserve">w/c </w:t>
      </w:r>
      <w:r w:rsidR="00AA55F6">
        <w:rPr>
          <w:rFonts w:eastAsia="Calibri" w:cstheme="minorHAnsi"/>
          <w:b/>
          <w:bCs/>
        </w:rPr>
        <w:t>9</w:t>
      </w:r>
      <w:r w:rsidR="00AA55F6" w:rsidRPr="00AA55F6">
        <w:rPr>
          <w:rFonts w:eastAsia="Calibri" w:cstheme="minorHAnsi"/>
          <w:b/>
          <w:bCs/>
          <w:vertAlign w:val="superscript"/>
        </w:rPr>
        <w:t>th</w:t>
      </w:r>
      <w:r w:rsidR="00AA55F6">
        <w:rPr>
          <w:rFonts w:eastAsia="Calibri" w:cstheme="minorHAnsi"/>
          <w:b/>
          <w:bCs/>
        </w:rPr>
        <w:t xml:space="preserve"> October</w:t>
      </w:r>
      <w:r w:rsidR="00D82CC4" w:rsidRPr="005F34A4">
        <w:rPr>
          <w:rFonts w:eastAsia="Calibri" w:cstheme="minorHAnsi"/>
          <w:b/>
          <w:bCs/>
        </w:rPr>
        <w:t xml:space="preserve"> 202</w:t>
      </w:r>
      <w:r w:rsidR="00BB1549" w:rsidRPr="005F34A4">
        <w:rPr>
          <w:rFonts w:eastAsia="Calibri" w:cstheme="minorHAnsi"/>
          <w:b/>
          <w:bCs/>
        </w:rPr>
        <w:t>3</w:t>
      </w:r>
      <w:r w:rsidR="00D82CC4">
        <w:rPr>
          <w:rFonts w:eastAsia="Calibri" w:cstheme="minorHAnsi"/>
        </w:rPr>
        <w:t xml:space="preserve"> and </w:t>
      </w:r>
      <w:r w:rsidR="00036774">
        <w:rPr>
          <w:rFonts w:eastAsia="Calibri" w:cstheme="minorHAnsi"/>
        </w:rPr>
        <w:t xml:space="preserve">to notify all </w:t>
      </w:r>
      <w:r w:rsidRPr="00B907EB">
        <w:rPr>
          <w:rFonts w:eastAsia="Calibri" w:cstheme="minorHAnsi"/>
        </w:rPr>
        <w:t xml:space="preserve">Applicants of the outcome </w:t>
      </w:r>
      <w:r w:rsidR="00D82CC4">
        <w:rPr>
          <w:rFonts w:eastAsia="Calibri" w:cstheme="minorHAnsi"/>
        </w:rPr>
        <w:t>once we have secured agreement</w:t>
      </w:r>
      <w:r w:rsidR="00F01A9C">
        <w:rPr>
          <w:rFonts w:eastAsia="Calibri" w:cstheme="minorHAnsi"/>
        </w:rPr>
        <w:t xml:space="preserve"> on the scoring</w:t>
      </w:r>
      <w:r w:rsidR="00D82CC4">
        <w:rPr>
          <w:rFonts w:eastAsia="Calibri" w:cstheme="minorHAnsi"/>
        </w:rPr>
        <w:t>.</w:t>
      </w:r>
    </w:p>
    <w:p w14:paraId="7BD77D35" w14:textId="6A79D827" w:rsidR="00BB0ADF" w:rsidRPr="00133FEB" w:rsidRDefault="00BB0ADF" w:rsidP="00BB0ADF">
      <w:pPr>
        <w:rPr>
          <w:rFonts w:eastAsia="Calibri" w:cstheme="minorHAnsi"/>
        </w:rPr>
      </w:pPr>
      <w:r w:rsidRPr="00133FEB">
        <w:rPr>
          <w:rFonts w:eastAsia="Calibri" w:cstheme="minorHAnsi"/>
          <w:color w:val="323130"/>
        </w:rPr>
        <w:t xml:space="preserve">If you have any queries please contact </w:t>
      </w:r>
      <w:r w:rsidR="006022F0">
        <w:rPr>
          <w:rFonts w:eastAsia="Calibri" w:cstheme="minorHAnsi"/>
          <w:color w:val="323130"/>
        </w:rPr>
        <w:t>Bev Nicholson, Integration Programme Manager,</w:t>
      </w:r>
      <w:r w:rsidRPr="00133FEB">
        <w:rPr>
          <w:rFonts w:eastAsia="Calibri" w:cstheme="minorHAnsi"/>
          <w:color w:val="323130"/>
        </w:rPr>
        <w:t xml:space="preserve"> email: </w:t>
      </w:r>
      <w:hyperlink r:id="rId11" w:history="1">
        <w:r w:rsidR="006022F0" w:rsidRPr="00FE4084">
          <w:rPr>
            <w:rStyle w:val="Hyperlink"/>
            <w:rFonts w:eastAsia="Calibri" w:cstheme="minorHAnsi"/>
          </w:rPr>
          <w:t>beverley.nicholson@reading.gov.uk</w:t>
        </w:r>
      </w:hyperlink>
      <w:r w:rsidRPr="00133FEB">
        <w:rPr>
          <w:rFonts w:eastAsia="Calibri" w:cstheme="minorHAnsi"/>
        </w:rPr>
        <w:t xml:space="preserve"> / </w:t>
      </w:r>
      <w:r w:rsidR="006022F0" w:rsidRPr="006022F0">
        <w:rPr>
          <w:rFonts w:ascii="Trebuchet MS" w:hAnsi="Trebuchet MS"/>
          <w:color w:val="1F497D"/>
          <w:lang w:eastAsia="en-GB"/>
        </w:rPr>
        <w:t>T</w:t>
      </w:r>
      <w:r w:rsidRPr="006022F0">
        <w:rPr>
          <w:rFonts w:ascii="Trebuchet MS" w:hAnsi="Trebuchet MS"/>
          <w:color w:val="1F497D"/>
          <w:lang w:eastAsia="en-GB"/>
        </w:rPr>
        <w:t>el:</w:t>
      </w:r>
      <w:r w:rsidRPr="00133FEB">
        <w:rPr>
          <w:rFonts w:eastAsia="Calibri" w:cstheme="minorHAnsi"/>
        </w:rPr>
        <w:t xml:space="preserve"> </w:t>
      </w:r>
      <w:r w:rsidR="006022F0">
        <w:rPr>
          <w:rFonts w:ascii="Trebuchet MS" w:hAnsi="Trebuchet MS"/>
          <w:color w:val="1F497D"/>
          <w:lang w:eastAsia="en-GB"/>
        </w:rPr>
        <w:t>0118 937 3643</w:t>
      </w:r>
    </w:p>
    <w:p w14:paraId="17B702E3" w14:textId="3ADD934F" w:rsidR="00410F38" w:rsidRPr="00537D16" w:rsidRDefault="5B7301F1" w:rsidP="38A29158">
      <w:pPr>
        <w:rPr>
          <w:rFonts w:eastAsia="Calibri" w:cstheme="minorHAnsi"/>
        </w:rPr>
      </w:pPr>
      <w:r w:rsidRPr="00537D16">
        <w:rPr>
          <w:rFonts w:eastAsia="Calibri" w:cstheme="minorHAnsi"/>
        </w:rPr>
        <w:t xml:space="preserve">  </w:t>
      </w:r>
    </w:p>
    <w:p w14:paraId="784F39C9" w14:textId="579DC8A8" w:rsidR="00410F38" w:rsidRPr="00537D16" w:rsidRDefault="5B7301F1">
      <w:pPr>
        <w:rPr>
          <w:rFonts w:eastAsia="Calibri" w:cstheme="minorHAnsi"/>
          <w:b/>
          <w:bCs/>
        </w:rPr>
      </w:pPr>
      <w:r w:rsidRPr="00537D16">
        <w:rPr>
          <w:rFonts w:eastAsia="Calibri" w:cstheme="minorHAnsi"/>
          <w:b/>
          <w:bCs/>
        </w:rPr>
        <w:t>Background information</w:t>
      </w:r>
    </w:p>
    <w:p w14:paraId="2667DC94" w14:textId="23EC600A" w:rsidR="00413C3E" w:rsidRDefault="00413C3E" w:rsidP="007E65BD">
      <w:pPr>
        <w:rPr>
          <w:rFonts w:cstheme="minorHAnsi"/>
          <w:lang w:val="en"/>
        </w:rPr>
      </w:pPr>
      <w:r>
        <w:rPr>
          <w:rFonts w:cstheme="minorHAnsi"/>
          <w:lang w:val="en"/>
        </w:rPr>
        <w:t>Our Integration Board Programme Plan includes priority projects in relation to improving flow from acute hospitals by supporting timely hospital discharge, for assessment of needs to be undertaken outside hospital, in line with the Hospital Discharge Service Policy, as well as reducing hospital admissions in line with the goals set out in the High Impact Change Model for Admission Avoidance (July 2021)</w:t>
      </w:r>
      <w:r w:rsidR="00FC7EA2" w:rsidRPr="00FC7EA2">
        <w:rPr>
          <w:rStyle w:val="FootnoteReference"/>
          <w:rFonts w:cstheme="minorHAnsi"/>
          <w:lang w:val="en"/>
        </w:rPr>
        <w:t xml:space="preserve"> </w:t>
      </w:r>
      <w:r w:rsidR="00FC7EA2">
        <w:rPr>
          <w:rStyle w:val="FootnoteReference"/>
          <w:rFonts w:cstheme="minorHAnsi"/>
          <w:lang w:val="en"/>
        </w:rPr>
        <w:footnoteReference w:id="2"/>
      </w:r>
      <w:r>
        <w:rPr>
          <w:rFonts w:cstheme="minorHAnsi"/>
          <w:lang w:val="en"/>
        </w:rPr>
        <w:t>.  The Integration Board are also focused on addressing health inequalities and reducing risk of poor health outcomes</w:t>
      </w:r>
      <w:r w:rsidR="00E03338">
        <w:rPr>
          <w:rFonts w:cstheme="minorHAnsi"/>
          <w:lang w:val="en"/>
        </w:rPr>
        <w:t xml:space="preserve">, </w:t>
      </w:r>
      <w:proofErr w:type="gramStart"/>
      <w:r w:rsidR="00E03338">
        <w:rPr>
          <w:rFonts w:cstheme="minorHAnsi"/>
          <w:lang w:val="en"/>
        </w:rPr>
        <w:t>and in particular,</w:t>
      </w:r>
      <w:r>
        <w:rPr>
          <w:rFonts w:cstheme="minorHAnsi"/>
          <w:lang w:val="en"/>
        </w:rPr>
        <w:t xml:space="preserve"> in</w:t>
      </w:r>
      <w:proofErr w:type="gramEnd"/>
      <w:r>
        <w:rPr>
          <w:rFonts w:cstheme="minorHAnsi"/>
          <w:lang w:val="en"/>
        </w:rPr>
        <w:t xml:space="preserve"> line with the following two </w:t>
      </w:r>
      <w:r w:rsidR="005B34BB">
        <w:rPr>
          <w:rFonts w:cstheme="minorHAnsi"/>
          <w:lang w:val="en"/>
        </w:rPr>
        <w:t xml:space="preserve">Joint </w:t>
      </w:r>
      <w:r>
        <w:rPr>
          <w:rFonts w:cstheme="minorHAnsi"/>
          <w:lang w:val="en"/>
        </w:rPr>
        <w:t>Health and Wellbeing Board Strategic Priorities</w:t>
      </w:r>
      <w:r w:rsidR="00CD674C">
        <w:rPr>
          <w:rFonts w:cstheme="minorHAnsi"/>
          <w:lang w:val="en"/>
        </w:rPr>
        <w:t xml:space="preserve"> and the Better Care Fund objectives</w:t>
      </w:r>
      <w:r>
        <w:rPr>
          <w:rFonts w:cstheme="minorHAnsi"/>
          <w:lang w:val="en"/>
        </w:rPr>
        <w:t>:</w:t>
      </w:r>
    </w:p>
    <w:tbl>
      <w:tblPr>
        <w:tblW w:w="9072" w:type="dxa"/>
        <w:tblInd w:w="817" w:type="dxa"/>
        <w:tblLook w:val="04A0" w:firstRow="1" w:lastRow="0" w:firstColumn="1" w:lastColumn="0" w:noHBand="0" w:noVBand="1"/>
      </w:tblPr>
      <w:tblGrid>
        <w:gridCol w:w="9072"/>
      </w:tblGrid>
      <w:tr w:rsidR="00413C3E" w:rsidRPr="00413C3E" w14:paraId="1E954463" w14:textId="77777777" w:rsidTr="00D6459D">
        <w:trPr>
          <w:trHeight w:val="113"/>
        </w:trPr>
        <w:tc>
          <w:tcPr>
            <w:tcW w:w="9072" w:type="dxa"/>
            <w:tcBorders>
              <w:top w:val="nil"/>
              <w:left w:val="nil"/>
              <w:bottom w:val="nil"/>
              <w:right w:val="nil"/>
            </w:tcBorders>
            <w:shd w:val="clear" w:color="auto" w:fill="auto"/>
            <w:noWrap/>
            <w:vAlign w:val="center"/>
            <w:hideMark/>
          </w:tcPr>
          <w:p w14:paraId="7985D6FB" w14:textId="77777777" w:rsidR="00413C3E" w:rsidRPr="00413C3E" w:rsidRDefault="00413C3E" w:rsidP="00D6459D">
            <w:pPr>
              <w:spacing w:before="100" w:beforeAutospacing="1" w:after="100" w:afterAutospacing="1"/>
              <w:contextualSpacing/>
              <w:rPr>
                <w:rFonts w:eastAsia="Calibri" w:cstheme="minorHAnsi"/>
                <w:b/>
                <w:bCs/>
              </w:rPr>
            </w:pPr>
            <w:r w:rsidRPr="00413C3E">
              <w:rPr>
                <w:rFonts w:eastAsia="Calibri" w:cstheme="minorHAnsi"/>
                <w:b/>
                <w:bCs/>
              </w:rPr>
              <w:t xml:space="preserve">Joint Health and Wellbeing Strategic Priorities </w:t>
            </w:r>
          </w:p>
        </w:tc>
      </w:tr>
      <w:tr w:rsidR="00413C3E" w:rsidRPr="00413C3E" w14:paraId="7CFD682B" w14:textId="77777777" w:rsidTr="00CD674C">
        <w:trPr>
          <w:trHeight w:val="102"/>
        </w:trPr>
        <w:tc>
          <w:tcPr>
            <w:tcW w:w="9072" w:type="dxa"/>
            <w:tcBorders>
              <w:top w:val="nil"/>
              <w:left w:val="nil"/>
              <w:bottom w:val="nil"/>
              <w:right w:val="nil"/>
            </w:tcBorders>
            <w:shd w:val="clear" w:color="auto" w:fill="auto"/>
            <w:noWrap/>
            <w:vAlign w:val="center"/>
            <w:hideMark/>
          </w:tcPr>
          <w:p w14:paraId="5F6D3E57" w14:textId="77777777" w:rsidR="00413C3E" w:rsidRPr="00413C3E" w:rsidRDefault="00413C3E" w:rsidP="00413C3E">
            <w:pPr>
              <w:numPr>
                <w:ilvl w:val="0"/>
                <w:numId w:val="17"/>
              </w:numPr>
              <w:spacing w:after="0" w:line="240" w:lineRule="auto"/>
              <w:rPr>
                <w:rFonts w:cstheme="minorHAnsi"/>
                <w:lang w:val="en"/>
              </w:rPr>
            </w:pPr>
            <w:r w:rsidRPr="00413C3E">
              <w:rPr>
                <w:rFonts w:cstheme="minorHAnsi"/>
                <w:lang w:val="en"/>
              </w:rPr>
              <w:t>Reduce the differences in health between different groups of people</w:t>
            </w:r>
          </w:p>
        </w:tc>
      </w:tr>
      <w:tr w:rsidR="00413C3E" w:rsidRPr="00413C3E" w14:paraId="23067951" w14:textId="77777777" w:rsidTr="00413C3E">
        <w:trPr>
          <w:trHeight w:val="300"/>
        </w:trPr>
        <w:tc>
          <w:tcPr>
            <w:tcW w:w="9072" w:type="dxa"/>
            <w:tcBorders>
              <w:top w:val="nil"/>
              <w:left w:val="nil"/>
              <w:bottom w:val="nil"/>
              <w:right w:val="nil"/>
            </w:tcBorders>
            <w:shd w:val="clear" w:color="auto" w:fill="auto"/>
            <w:noWrap/>
            <w:vAlign w:val="center"/>
            <w:hideMark/>
          </w:tcPr>
          <w:p w14:paraId="20922E49" w14:textId="77777777" w:rsidR="00413C3E" w:rsidRPr="00413C3E" w:rsidRDefault="00413C3E" w:rsidP="00413C3E">
            <w:pPr>
              <w:numPr>
                <w:ilvl w:val="0"/>
                <w:numId w:val="17"/>
              </w:numPr>
              <w:spacing w:after="0" w:line="240" w:lineRule="auto"/>
              <w:rPr>
                <w:rFonts w:cstheme="minorHAnsi"/>
                <w:lang w:val="en"/>
              </w:rPr>
            </w:pPr>
            <w:r w:rsidRPr="00413C3E">
              <w:rPr>
                <w:rFonts w:cstheme="minorHAnsi"/>
                <w:lang w:val="en"/>
              </w:rPr>
              <w:t>Support individuals at high risk of negative outcomes to live healthy lives</w:t>
            </w:r>
          </w:p>
        </w:tc>
      </w:tr>
      <w:tr w:rsidR="00CD674C" w:rsidRPr="00413C3E" w14:paraId="045A43FE" w14:textId="77777777" w:rsidTr="00413C3E">
        <w:trPr>
          <w:trHeight w:val="300"/>
        </w:trPr>
        <w:tc>
          <w:tcPr>
            <w:tcW w:w="9072" w:type="dxa"/>
            <w:tcBorders>
              <w:top w:val="nil"/>
              <w:left w:val="nil"/>
              <w:bottom w:val="nil"/>
              <w:right w:val="nil"/>
            </w:tcBorders>
            <w:shd w:val="clear" w:color="auto" w:fill="auto"/>
            <w:noWrap/>
            <w:vAlign w:val="center"/>
          </w:tcPr>
          <w:p w14:paraId="072C5CE3" w14:textId="77777777" w:rsidR="004D6D8C" w:rsidRDefault="004D6D8C" w:rsidP="00CD674C">
            <w:pPr>
              <w:spacing w:after="0" w:line="240" w:lineRule="auto"/>
              <w:rPr>
                <w:rFonts w:cstheme="minorHAnsi"/>
                <w:b/>
                <w:bCs/>
                <w:lang w:val="en"/>
              </w:rPr>
            </w:pPr>
          </w:p>
          <w:p w14:paraId="0286B1A9" w14:textId="179D4352" w:rsidR="00CD674C" w:rsidRPr="004D6D8C" w:rsidRDefault="004D6D8C" w:rsidP="00CD674C">
            <w:pPr>
              <w:spacing w:after="0" w:line="240" w:lineRule="auto"/>
              <w:rPr>
                <w:rFonts w:cstheme="minorHAnsi"/>
                <w:b/>
                <w:bCs/>
                <w:lang w:val="en"/>
              </w:rPr>
            </w:pPr>
            <w:r>
              <w:rPr>
                <w:rFonts w:cstheme="minorHAnsi"/>
                <w:b/>
                <w:bCs/>
                <w:lang w:val="en"/>
              </w:rPr>
              <w:t>Better Care Fund Objectives</w:t>
            </w:r>
          </w:p>
        </w:tc>
      </w:tr>
      <w:tr w:rsidR="004D6D8C" w:rsidRPr="00413C3E" w14:paraId="3B34083F" w14:textId="77777777" w:rsidTr="00413C3E">
        <w:trPr>
          <w:trHeight w:val="300"/>
        </w:trPr>
        <w:tc>
          <w:tcPr>
            <w:tcW w:w="9072" w:type="dxa"/>
            <w:tcBorders>
              <w:top w:val="nil"/>
              <w:left w:val="nil"/>
              <w:bottom w:val="nil"/>
              <w:right w:val="nil"/>
            </w:tcBorders>
            <w:shd w:val="clear" w:color="auto" w:fill="auto"/>
            <w:noWrap/>
            <w:vAlign w:val="center"/>
          </w:tcPr>
          <w:p w14:paraId="6E367BB0" w14:textId="1FFEFB0E" w:rsidR="004D6D8C" w:rsidRPr="00505B3F" w:rsidRDefault="00AB1F85" w:rsidP="00CD674C">
            <w:pPr>
              <w:spacing w:after="0" w:line="240" w:lineRule="auto"/>
              <w:rPr>
                <w:rFonts w:cstheme="minorHAnsi"/>
                <w:lang w:val="en"/>
              </w:rPr>
            </w:pPr>
            <w:r w:rsidRPr="00505B3F">
              <w:rPr>
                <w:rFonts w:cstheme="minorHAnsi"/>
                <w:lang w:val="en"/>
              </w:rPr>
              <w:t>1</w:t>
            </w:r>
            <w:r w:rsidR="00505B3F" w:rsidRPr="00505B3F">
              <w:rPr>
                <w:rFonts w:cstheme="minorHAnsi"/>
                <w:lang w:val="en"/>
              </w:rPr>
              <w:t>.</w:t>
            </w:r>
            <w:r w:rsidRPr="00505B3F">
              <w:rPr>
                <w:rFonts w:cstheme="minorHAnsi"/>
                <w:lang w:val="en"/>
              </w:rPr>
              <w:t xml:space="preserve"> Enable people to stay well, </w:t>
            </w:r>
            <w:proofErr w:type="gramStart"/>
            <w:r w:rsidRPr="00505B3F">
              <w:rPr>
                <w:rFonts w:cstheme="minorHAnsi"/>
                <w:lang w:val="en"/>
              </w:rPr>
              <w:t>safe</w:t>
            </w:r>
            <w:proofErr w:type="gramEnd"/>
            <w:r w:rsidRPr="00505B3F">
              <w:rPr>
                <w:rFonts w:cstheme="minorHAnsi"/>
                <w:lang w:val="en"/>
              </w:rPr>
              <w:t xml:space="preserve"> and independent at home for longer</w:t>
            </w:r>
          </w:p>
        </w:tc>
      </w:tr>
      <w:tr w:rsidR="00505B3F" w:rsidRPr="00413C3E" w14:paraId="1C6F8548" w14:textId="77777777" w:rsidTr="00413C3E">
        <w:trPr>
          <w:trHeight w:val="300"/>
        </w:trPr>
        <w:tc>
          <w:tcPr>
            <w:tcW w:w="9072" w:type="dxa"/>
            <w:tcBorders>
              <w:top w:val="nil"/>
              <w:left w:val="nil"/>
              <w:bottom w:val="nil"/>
              <w:right w:val="nil"/>
            </w:tcBorders>
            <w:shd w:val="clear" w:color="auto" w:fill="auto"/>
            <w:noWrap/>
            <w:vAlign w:val="center"/>
          </w:tcPr>
          <w:p w14:paraId="33D56424" w14:textId="6E4B6F45" w:rsidR="00505B3F" w:rsidRPr="00505B3F" w:rsidRDefault="00505B3F" w:rsidP="00CD674C">
            <w:pPr>
              <w:spacing w:after="0" w:line="240" w:lineRule="auto"/>
              <w:rPr>
                <w:rFonts w:cstheme="minorHAnsi"/>
                <w:lang w:val="en"/>
              </w:rPr>
            </w:pPr>
            <w:r w:rsidRPr="00505B3F">
              <w:rPr>
                <w:rFonts w:cstheme="minorHAnsi"/>
                <w:lang w:val="en"/>
              </w:rPr>
              <w:t xml:space="preserve">2. </w:t>
            </w:r>
            <w:r w:rsidR="00516C87" w:rsidRPr="00516C87">
              <w:rPr>
                <w:rFonts w:cstheme="minorHAnsi"/>
                <w:lang w:val="en"/>
              </w:rPr>
              <w:t>Provide the right care in the right place at the right time</w:t>
            </w:r>
          </w:p>
        </w:tc>
      </w:tr>
    </w:tbl>
    <w:p w14:paraId="06246FB0" w14:textId="77777777" w:rsidR="00D6459D" w:rsidRDefault="00D6459D" w:rsidP="005E2C7E">
      <w:pPr>
        <w:rPr>
          <w:rFonts w:cstheme="minorHAnsi"/>
          <w:lang w:val="en"/>
        </w:rPr>
      </w:pPr>
    </w:p>
    <w:p w14:paraId="74B89285" w14:textId="0DD47444" w:rsidR="00413C3E" w:rsidRDefault="00413C3E" w:rsidP="005E2C7E">
      <w:pPr>
        <w:rPr>
          <w:rFonts w:cstheme="minorHAnsi"/>
          <w:lang w:val="en"/>
        </w:rPr>
      </w:pPr>
      <w:r>
        <w:rPr>
          <w:rFonts w:cstheme="minorHAnsi"/>
          <w:lang w:val="en"/>
        </w:rPr>
        <w:lastRenderedPageBreak/>
        <w:t xml:space="preserve">The delivery plans for these priorities </w:t>
      </w:r>
      <w:r w:rsidR="00096928" w:rsidRPr="00537D16">
        <w:rPr>
          <w:rFonts w:cstheme="minorHAnsi"/>
          <w:lang w:val="en"/>
        </w:rPr>
        <w:t>will focus on the needs of the most vulnerable, ensuring older people, those with long term health conditions</w:t>
      </w:r>
      <w:r>
        <w:rPr>
          <w:rFonts w:cstheme="minorHAnsi"/>
          <w:lang w:val="en"/>
        </w:rPr>
        <w:t xml:space="preserve">, </w:t>
      </w:r>
      <w:proofErr w:type="gramStart"/>
      <w:r>
        <w:rPr>
          <w:rFonts w:cstheme="minorHAnsi"/>
          <w:lang w:val="en"/>
        </w:rPr>
        <w:t>dementia</w:t>
      </w:r>
      <w:proofErr w:type="gramEnd"/>
      <w:r w:rsidR="00096928" w:rsidRPr="00537D16">
        <w:rPr>
          <w:rFonts w:cstheme="minorHAnsi"/>
          <w:lang w:val="en"/>
        </w:rPr>
        <w:t xml:space="preserve"> or disabilities and those most affected by </w:t>
      </w:r>
      <w:r w:rsidR="00516C87">
        <w:rPr>
          <w:rFonts w:cstheme="minorHAnsi"/>
          <w:lang w:val="en"/>
        </w:rPr>
        <w:t>health inequalities,</w:t>
      </w:r>
      <w:r w:rsidR="00096928" w:rsidRPr="00537D16">
        <w:rPr>
          <w:rFonts w:cstheme="minorHAnsi"/>
          <w:lang w:val="en"/>
        </w:rPr>
        <w:t xml:space="preserve"> get the help they need to live successful, independent lives in vibrant, thriving communities. </w:t>
      </w:r>
    </w:p>
    <w:p w14:paraId="06637036" w14:textId="0985FFF2" w:rsidR="008D7811" w:rsidRDefault="00C94C25" w:rsidP="005E2C7E">
      <w:pPr>
        <w:rPr>
          <w:rFonts w:eastAsia="Calibri" w:cstheme="minorHAnsi"/>
          <w:bCs/>
        </w:rPr>
      </w:pPr>
      <w:r w:rsidRPr="00537D16">
        <w:rPr>
          <w:rFonts w:eastAsia="Calibri" w:cstheme="minorHAnsi"/>
          <w:bCs/>
        </w:rPr>
        <w:t xml:space="preserve">The </w:t>
      </w:r>
      <w:r w:rsidR="00D63D66" w:rsidRPr="00537D16">
        <w:rPr>
          <w:rFonts w:eastAsia="Calibri" w:cstheme="minorHAnsi"/>
          <w:bCs/>
        </w:rPr>
        <w:t>Index of Multiple Deprivation</w:t>
      </w:r>
      <w:r w:rsidR="00A15ECE" w:rsidRPr="00537D16">
        <w:rPr>
          <w:rFonts w:eastAsia="Calibri" w:cstheme="minorHAnsi"/>
          <w:bCs/>
        </w:rPr>
        <w:t xml:space="preserve"> (IMD)</w:t>
      </w:r>
      <w:r w:rsidR="00D63D66" w:rsidRPr="00537D16">
        <w:rPr>
          <w:rFonts w:eastAsia="Calibri" w:cstheme="minorHAnsi"/>
          <w:bCs/>
        </w:rPr>
        <w:t xml:space="preserve"> 2019 </w:t>
      </w:r>
      <w:r w:rsidRPr="00537D16">
        <w:rPr>
          <w:rFonts w:eastAsia="Calibri" w:cstheme="minorHAnsi"/>
          <w:bCs/>
        </w:rPr>
        <w:t xml:space="preserve">shows that there are </w:t>
      </w:r>
      <w:hyperlink r:id="rId12" w:history="1">
        <w:r w:rsidRPr="00072AFC">
          <w:rPr>
            <w:rStyle w:val="Hyperlink"/>
            <w:rFonts w:eastAsia="Calibri" w:cstheme="minorHAnsi"/>
            <w:bCs/>
          </w:rPr>
          <w:t xml:space="preserve">5 areas of Reading that are in the </w:t>
        </w:r>
        <w:r w:rsidR="00D63D66" w:rsidRPr="00072AFC">
          <w:rPr>
            <w:rStyle w:val="Hyperlink"/>
            <w:rFonts w:eastAsia="Calibri" w:cstheme="minorHAnsi"/>
            <w:bCs/>
          </w:rPr>
          <w:t xml:space="preserve">10% most deprived </w:t>
        </w:r>
        <w:r w:rsidRPr="00072AFC">
          <w:rPr>
            <w:rStyle w:val="Hyperlink"/>
            <w:rFonts w:eastAsia="Calibri" w:cstheme="minorHAnsi"/>
            <w:bCs/>
          </w:rPr>
          <w:t>areas of the country</w:t>
        </w:r>
      </w:hyperlink>
      <w:r w:rsidRPr="00537D16">
        <w:rPr>
          <w:rFonts w:eastAsia="Calibri" w:cstheme="minorHAnsi"/>
          <w:bCs/>
        </w:rPr>
        <w:t xml:space="preserve">. </w:t>
      </w:r>
      <w:r w:rsidR="006D6E68" w:rsidRPr="00537D16">
        <w:rPr>
          <w:rFonts w:eastAsia="Calibri" w:cstheme="minorHAnsi"/>
          <w:bCs/>
        </w:rPr>
        <w:t xml:space="preserve">These are located in </w:t>
      </w:r>
      <w:r w:rsidR="00D63D66" w:rsidRPr="00537D16">
        <w:rPr>
          <w:rFonts w:eastAsia="Calibri" w:cstheme="minorHAnsi"/>
          <w:bCs/>
        </w:rPr>
        <w:t>Whitley</w:t>
      </w:r>
      <w:r w:rsidR="006D6E68" w:rsidRPr="00537D16">
        <w:rPr>
          <w:rFonts w:eastAsia="Calibri" w:cstheme="minorHAnsi"/>
          <w:bCs/>
        </w:rPr>
        <w:t xml:space="preserve">, </w:t>
      </w:r>
      <w:r w:rsidR="00D63D66" w:rsidRPr="00537D16">
        <w:rPr>
          <w:rFonts w:eastAsia="Calibri" w:cstheme="minorHAnsi"/>
          <w:bCs/>
        </w:rPr>
        <w:t>Church</w:t>
      </w:r>
      <w:r w:rsidR="006D6E68" w:rsidRPr="00537D16">
        <w:rPr>
          <w:rFonts w:eastAsia="Calibri" w:cstheme="minorHAnsi"/>
          <w:bCs/>
        </w:rPr>
        <w:t xml:space="preserve">, </w:t>
      </w:r>
      <w:r w:rsidR="00D63D66" w:rsidRPr="00537D16">
        <w:rPr>
          <w:rFonts w:eastAsia="Calibri" w:cstheme="minorHAnsi"/>
          <w:bCs/>
        </w:rPr>
        <w:t>Southcote</w:t>
      </w:r>
      <w:r w:rsidR="006D6E68" w:rsidRPr="00537D16">
        <w:rPr>
          <w:rFonts w:eastAsia="Calibri" w:cstheme="minorHAnsi"/>
          <w:bCs/>
        </w:rPr>
        <w:t xml:space="preserve"> and </w:t>
      </w:r>
      <w:r w:rsidR="00D63D66" w:rsidRPr="00537D16">
        <w:rPr>
          <w:rFonts w:eastAsia="Calibri" w:cstheme="minorHAnsi"/>
          <w:bCs/>
        </w:rPr>
        <w:t>Norcot</w:t>
      </w:r>
      <w:r w:rsidR="006D6E68" w:rsidRPr="00537D16">
        <w:rPr>
          <w:rFonts w:eastAsia="Calibri" w:cstheme="minorHAnsi"/>
          <w:bCs/>
        </w:rPr>
        <w:t xml:space="preserve"> wards.</w:t>
      </w:r>
      <w:r w:rsidR="00282E7C">
        <w:rPr>
          <w:rFonts w:eastAsia="Calibri" w:cstheme="minorHAnsi"/>
          <w:bCs/>
        </w:rPr>
        <w:t xml:space="preserve"> </w:t>
      </w:r>
    </w:p>
    <w:p w14:paraId="6429E7A2" w14:textId="1020F169" w:rsidR="000A656D" w:rsidRPr="00537D16" w:rsidRDefault="00A15ECE" w:rsidP="005E2C7E">
      <w:pPr>
        <w:rPr>
          <w:rFonts w:eastAsia="Trebuchet MS" w:cstheme="minorHAnsi"/>
        </w:rPr>
      </w:pPr>
      <w:r w:rsidRPr="00537D16">
        <w:rPr>
          <w:rFonts w:eastAsia="Calibri" w:cstheme="minorHAnsi"/>
          <w:bCs/>
        </w:rPr>
        <w:t>W</w:t>
      </w:r>
      <w:r w:rsidR="006D6E68" w:rsidRPr="00537D16">
        <w:rPr>
          <w:rFonts w:eastAsia="Calibri" w:cstheme="minorHAnsi"/>
          <w:bCs/>
        </w:rPr>
        <w:t>e also know th</w:t>
      </w:r>
      <w:r w:rsidR="000A656D" w:rsidRPr="00537D16">
        <w:rPr>
          <w:rFonts w:eastAsia="Calibri" w:cstheme="minorHAnsi"/>
          <w:bCs/>
        </w:rPr>
        <w:t>at nationally</w:t>
      </w:r>
      <w:r w:rsidR="00E75437" w:rsidRPr="00537D16">
        <w:rPr>
          <w:rFonts w:eastAsia="Calibri" w:cstheme="minorHAnsi"/>
          <w:bCs/>
        </w:rPr>
        <w:t>,</w:t>
      </w:r>
      <w:r w:rsidR="000A656D" w:rsidRPr="00537D16">
        <w:rPr>
          <w:rFonts w:eastAsia="Calibri" w:cstheme="minorHAnsi"/>
          <w:bCs/>
        </w:rPr>
        <w:t xml:space="preserve"> e</w:t>
      </w:r>
      <w:r w:rsidR="000A656D" w:rsidRPr="00537D16">
        <w:rPr>
          <w:rFonts w:eastAsia="Trebuchet MS" w:cstheme="minorHAnsi"/>
        </w:rPr>
        <w:t>thnic minority populations</w:t>
      </w:r>
      <w:r w:rsidR="00537D16">
        <w:rPr>
          <w:rFonts w:eastAsia="Trebuchet MS" w:cstheme="minorHAnsi"/>
        </w:rPr>
        <w:t xml:space="preserve">, especially </w:t>
      </w:r>
      <w:r w:rsidR="00537D16" w:rsidRPr="00537D16">
        <w:rPr>
          <w:rFonts w:eastAsia="Trebuchet MS" w:cstheme="minorHAnsi"/>
        </w:rPr>
        <w:t xml:space="preserve">Black, </w:t>
      </w:r>
      <w:proofErr w:type="gramStart"/>
      <w:r w:rsidR="00537D16" w:rsidRPr="00537D16">
        <w:rPr>
          <w:rFonts w:eastAsia="Trebuchet MS" w:cstheme="minorHAnsi"/>
        </w:rPr>
        <w:t>Pakistani</w:t>
      </w:r>
      <w:proofErr w:type="gramEnd"/>
      <w:r w:rsidR="00537D16" w:rsidRPr="00537D16">
        <w:rPr>
          <w:rFonts w:eastAsia="Trebuchet MS" w:cstheme="minorHAnsi"/>
        </w:rPr>
        <w:t xml:space="preserve"> and Bangladeshi</w:t>
      </w:r>
      <w:r w:rsidR="001644FD">
        <w:rPr>
          <w:rFonts w:eastAsia="Trebuchet MS" w:cstheme="minorHAnsi"/>
        </w:rPr>
        <w:t xml:space="preserve"> residents</w:t>
      </w:r>
      <w:r w:rsidR="00537D16">
        <w:rPr>
          <w:rFonts w:eastAsia="Trebuchet MS" w:cstheme="minorHAnsi"/>
        </w:rPr>
        <w:t>,</w:t>
      </w:r>
      <w:r w:rsidR="000A656D" w:rsidRPr="00537D16">
        <w:rPr>
          <w:rFonts w:eastAsia="Trebuchet MS" w:cstheme="minorHAnsi"/>
        </w:rPr>
        <w:t xml:space="preserve"> are more likely to live in areas of deprivation. In Reading the areas with the highest populations of Black, </w:t>
      </w:r>
      <w:proofErr w:type="gramStart"/>
      <w:r w:rsidR="000A656D" w:rsidRPr="00537D16">
        <w:rPr>
          <w:rFonts w:eastAsia="Trebuchet MS" w:cstheme="minorHAnsi"/>
        </w:rPr>
        <w:t>Pakistani</w:t>
      </w:r>
      <w:proofErr w:type="gramEnd"/>
      <w:r w:rsidR="000A656D" w:rsidRPr="00537D16">
        <w:rPr>
          <w:rFonts w:eastAsia="Trebuchet MS" w:cstheme="minorHAnsi"/>
        </w:rPr>
        <w:t xml:space="preserve"> and Bangladeshi residents are</w:t>
      </w:r>
      <w:r w:rsidR="005E2C7E" w:rsidRPr="00537D16">
        <w:rPr>
          <w:rFonts w:eastAsia="Trebuchet MS" w:cstheme="minorHAnsi"/>
        </w:rPr>
        <w:t xml:space="preserve"> in </w:t>
      </w:r>
      <w:r w:rsidR="005E2C7E" w:rsidRPr="00537D16">
        <w:rPr>
          <w:rFonts w:eastAsia="Trebuchet MS" w:cstheme="minorHAnsi"/>
          <w:lang w:val="en-US"/>
        </w:rPr>
        <w:t>Battle, Katesgrove, Park and Minster wards</w:t>
      </w:r>
      <w:r w:rsidR="001644FD">
        <w:rPr>
          <w:rFonts w:eastAsia="Trebuchet MS" w:cstheme="minorHAnsi"/>
          <w:lang w:val="en-US"/>
        </w:rPr>
        <w:t>,</w:t>
      </w:r>
      <w:r w:rsidR="005E2C7E" w:rsidRPr="00537D16">
        <w:rPr>
          <w:rFonts w:eastAsia="Trebuchet MS" w:cstheme="minorHAnsi"/>
          <w:lang w:val="en-US"/>
        </w:rPr>
        <w:t xml:space="preserve"> which do not show up as the highest deprivation areas in the IMD</w:t>
      </w:r>
      <w:r w:rsidRPr="00537D16">
        <w:rPr>
          <w:rFonts w:eastAsia="Trebuchet MS" w:cstheme="minorHAnsi"/>
          <w:lang w:val="en-US"/>
        </w:rPr>
        <w:t xml:space="preserve"> so there is </w:t>
      </w:r>
      <w:r w:rsidR="005E2C7E" w:rsidRPr="00537D16">
        <w:rPr>
          <w:rFonts w:eastAsia="Trebuchet MS" w:cstheme="minorHAnsi"/>
          <w:lang w:val="en-US"/>
        </w:rPr>
        <w:t>possible hidden poverty</w:t>
      </w:r>
      <w:r w:rsidRPr="00537D16">
        <w:rPr>
          <w:rFonts w:eastAsia="Trebuchet MS" w:cstheme="minorHAnsi"/>
          <w:lang w:val="en-US"/>
        </w:rPr>
        <w:t xml:space="preserve"> in these areas</w:t>
      </w:r>
      <w:r w:rsidR="005E2C7E" w:rsidRPr="00537D16">
        <w:rPr>
          <w:rFonts w:eastAsia="Trebuchet MS" w:cstheme="minorHAnsi"/>
          <w:lang w:val="en-US"/>
        </w:rPr>
        <w:t>.</w:t>
      </w:r>
      <w:r w:rsidR="00140A8D">
        <w:rPr>
          <w:rFonts w:eastAsia="Trebuchet MS" w:cstheme="minorHAnsi"/>
          <w:lang w:val="en-US"/>
        </w:rPr>
        <w:t xml:space="preserve"> </w:t>
      </w:r>
    </w:p>
    <w:p w14:paraId="77B130D7" w14:textId="3027EB5E" w:rsidR="00410F38" w:rsidRDefault="5B7301F1">
      <w:pPr>
        <w:rPr>
          <w:rFonts w:eastAsia="Calibri" w:cstheme="minorHAnsi"/>
          <w:b/>
          <w:bCs/>
        </w:rPr>
      </w:pPr>
      <w:r w:rsidRPr="00B907EB">
        <w:rPr>
          <w:rFonts w:eastAsia="Calibri" w:cstheme="minorHAnsi"/>
          <w:b/>
          <w:bCs/>
        </w:rPr>
        <w:t>Scope of the Grants Programme</w:t>
      </w:r>
    </w:p>
    <w:p w14:paraId="7C77A68F" w14:textId="2ADD47C9" w:rsidR="00D30706" w:rsidRDefault="00D30706">
      <w:pPr>
        <w:rPr>
          <w:rFonts w:eastAsia="Calibri" w:cstheme="minorHAnsi"/>
          <w:b/>
          <w:bCs/>
        </w:rPr>
      </w:pPr>
      <w:r>
        <w:rPr>
          <w:rFonts w:eastAsia="Calibri" w:cstheme="minorHAnsi"/>
          <w:b/>
          <w:bCs/>
        </w:rPr>
        <w:t xml:space="preserve">What </w:t>
      </w:r>
      <w:r w:rsidR="00986FD6">
        <w:rPr>
          <w:rFonts w:eastAsia="Calibri" w:cstheme="minorHAnsi"/>
          <w:b/>
          <w:bCs/>
        </w:rPr>
        <w:t xml:space="preserve">you </w:t>
      </w:r>
      <w:r>
        <w:rPr>
          <w:rFonts w:eastAsia="Calibri" w:cstheme="minorHAnsi"/>
          <w:b/>
          <w:bCs/>
        </w:rPr>
        <w:t>can apply for</w:t>
      </w:r>
      <w:r w:rsidR="005B34BB">
        <w:rPr>
          <w:rFonts w:eastAsia="Calibri" w:cstheme="minorHAnsi"/>
          <w:b/>
          <w:bCs/>
        </w:rPr>
        <w:t>:</w:t>
      </w:r>
    </w:p>
    <w:p w14:paraId="46162F83" w14:textId="42E1FBC7" w:rsidR="00413C3E" w:rsidRPr="00D82CC4" w:rsidRDefault="00D30706" w:rsidP="001E6972">
      <w:pPr>
        <w:pStyle w:val="ListParagraph"/>
        <w:numPr>
          <w:ilvl w:val="0"/>
          <w:numId w:val="14"/>
        </w:numPr>
        <w:rPr>
          <w:rFonts w:eastAsia="Calibri" w:cstheme="minorHAnsi"/>
          <w:b/>
          <w:bCs/>
        </w:rPr>
      </w:pPr>
      <w:r w:rsidRPr="00D82CC4">
        <w:rPr>
          <w:rFonts w:asciiTheme="minorHAnsi" w:eastAsia="Calibri" w:hAnsiTheme="minorHAnsi" w:cstheme="minorHAnsi"/>
          <w:sz w:val="22"/>
          <w:szCs w:val="22"/>
        </w:rPr>
        <w:t>Grants of up to £</w:t>
      </w:r>
      <w:r w:rsidR="00413C3E" w:rsidRPr="00D82CC4">
        <w:rPr>
          <w:rFonts w:asciiTheme="minorHAnsi" w:eastAsia="Calibri" w:hAnsiTheme="minorHAnsi" w:cstheme="minorHAnsi"/>
          <w:sz w:val="22"/>
          <w:szCs w:val="22"/>
        </w:rPr>
        <w:t>1</w:t>
      </w:r>
      <w:r w:rsidRPr="00D82CC4">
        <w:rPr>
          <w:rFonts w:asciiTheme="minorHAnsi" w:eastAsia="Calibri" w:hAnsiTheme="minorHAnsi" w:cstheme="minorHAnsi"/>
          <w:sz w:val="22"/>
          <w:szCs w:val="22"/>
        </w:rPr>
        <w:t xml:space="preserve">5,000 – </w:t>
      </w:r>
      <w:r w:rsidR="00413C3E" w:rsidRPr="00D82CC4">
        <w:rPr>
          <w:rFonts w:asciiTheme="minorHAnsi" w:eastAsia="Calibri" w:hAnsiTheme="minorHAnsi" w:cstheme="minorHAnsi"/>
          <w:sz w:val="22"/>
          <w:szCs w:val="22"/>
        </w:rPr>
        <w:t xml:space="preserve">which may be </w:t>
      </w:r>
      <w:r w:rsidRPr="00D82CC4">
        <w:rPr>
          <w:rFonts w:asciiTheme="minorHAnsi" w:eastAsia="Calibri" w:hAnsiTheme="minorHAnsi" w:cstheme="minorHAnsi"/>
          <w:sz w:val="22"/>
          <w:szCs w:val="22"/>
        </w:rPr>
        <w:t xml:space="preserve">increased for joint bids proposing a co-ordinated approach by more than one organisation </w:t>
      </w:r>
      <w:r w:rsidR="00A96CE3" w:rsidRPr="00D82CC4">
        <w:rPr>
          <w:rFonts w:asciiTheme="minorHAnsi" w:eastAsia="Calibri" w:hAnsiTheme="minorHAnsi" w:cstheme="minorHAnsi"/>
          <w:sz w:val="22"/>
          <w:szCs w:val="22"/>
        </w:rPr>
        <w:t>to support the infrastructure and/or additional capacity needed by organisations to expand existing service</w:t>
      </w:r>
      <w:r w:rsidR="00413C3E" w:rsidRPr="00D82CC4">
        <w:rPr>
          <w:rFonts w:asciiTheme="minorHAnsi" w:eastAsia="Calibri" w:hAnsiTheme="minorHAnsi" w:cstheme="minorHAnsi"/>
          <w:sz w:val="22"/>
          <w:szCs w:val="22"/>
        </w:rPr>
        <w:t>s</w:t>
      </w:r>
      <w:r w:rsidR="00A96CE3" w:rsidRPr="00D82CC4">
        <w:rPr>
          <w:rFonts w:asciiTheme="minorHAnsi" w:eastAsia="Calibri" w:hAnsiTheme="minorHAnsi" w:cstheme="minorHAnsi"/>
          <w:sz w:val="22"/>
          <w:szCs w:val="22"/>
        </w:rPr>
        <w:t>, deliver services in a different way or to develop new services.</w:t>
      </w:r>
      <w:r w:rsidR="00D82CC4" w:rsidRPr="00D82CC4">
        <w:rPr>
          <w:rFonts w:asciiTheme="minorHAnsi" w:eastAsia="Calibri" w:hAnsiTheme="minorHAnsi" w:cstheme="minorHAnsi"/>
          <w:sz w:val="22"/>
          <w:szCs w:val="22"/>
        </w:rPr>
        <w:t xml:space="preserve">  The grant may increase if the bid can demonstrate that it delivers against more than one priority. </w:t>
      </w:r>
    </w:p>
    <w:p w14:paraId="7284CA45" w14:textId="77777777" w:rsidR="00D82CC4" w:rsidRPr="00D82CC4" w:rsidRDefault="00D82CC4" w:rsidP="00D82CC4">
      <w:pPr>
        <w:pStyle w:val="ListParagraph"/>
        <w:ind w:left="360"/>
        <w:rPr>
          <w:rFonts w:eastAsia="Calibri" w:cstheme="minorHAnsi"/>
          <w:b/>
          <w:bCs/>
        </w:rPr>
      </w:pPr>
    </w:p>
    <w:p w14:paraId="1D5DC875" w14:textId="41EB9256" w:rsidR="00B574AC" w:rsidRPr="00A96CE3" w:rsidRDefault="00B574AC">
      <w:pPr>
        <w:rPr>
          <w:rFonts w:cstheme="minorHAnsi"/>
        </w:rPr>
      </w:pPr>
      <w:r>
        <w:rPr>
          <w:rFonts w:eastAsia="Calibri" w:cstheme="minorHAnsi"/>
          <w:b/>
          <w:bCs/>
        </w:rPr>
        <w:t>Who can apply</w:t>
      </w:r>
      <w:r w:rsidR="005B34BB">
        <w:rPr>
          <w:rFonts w:eastAsia="Calibri" w:cstheme="minorHAnsi"/>
          <w:b/>
          <w:bCs/>
        </w:rPr>
        <w:t>:</w:t>
      </w:r>
    </w:p>
    <w:p w14:paraId="07806E8D" w14:textId="352B5A3E" w:rsidR="00410F38" w:rsidRPr="00A96CE3" w:rsidRDefault="00D30706" w:rsidP="00A96CE3">
      <w:pPr>
        <w:pStyle w:val="ListParagraph"/>
        <w:numPr>
          <w:ilvl w:val="0"/>
          <w:numId w:val="14"/>
        </w:numPr>
        <w:rPr>
          <w:rFonts w:asciiTheme="minorHAnsi" w:hAnsiTheme="minorHAnsi" w:cstheme="minorHAnsi"/>
          <w:sz w:val="22"/>
          <w:szCs w:val="22"/>
        </w:rPr>
      </w:pPr>
      <w:r w:rsidRPr="00A96CE3">
        <w:rPr>
          <w:rFonts w:asciiTheme="minorHAnsi" w:eastAsia="Calibri" w:hAnsiTheme="minorHAnsi" w:cstheme="minorHAnsi"/>
          <w:sz w:val="22"/>
          <w:szCs w:val="22"/>
        </w:rPr>
        <w:t xml:space="preserve">The grants </w:t>
      </w:r>
      <w:r w:rsidR="0006553A">
        <w:rPr>
          <w:rFonts w:asciiTheme="minorHAnsi" w:eastAsia="Calibri" w:hAnsiTheme="minorHAnsi" w:cstheme="minorHAnsi"/>
          <w:sz w:val="22"/>
          <w:szCs w:val="22"/>
        </w:rPr>
        <w:t xml:space="preserve">are </w:t>
      </w:r>
      <w:r w:rsidRPr="00A96CE3">
        <w:rPr>
          <w:rFonts w:asciiTheme="minorHAnsi" w:eastAsia="Calibri" w:hAnsiTheme="minorHAnsi" w:cstheme="minorHAnsi"/>
          <w:sz w:val="22"/>
          <w:szCs w:val="22"/>
        </w:rPr>
        <w:t xml:space="preserve">aimed at </w:t>
      </w:r>
      <w:r w:rsidR="005B34BB">
        <w:rPr>
          <w:rFonts w:asciiTheme="minorHAnsi" w:eastAsia="Calibri" w:hAnsiTheme="minorHAnsi" w:cstheme="minorHAnsi"/>
          <w:sz w:val="22"/>
          <w:szCs w:val="22"/>
        </w:rPr>
        <w:t xml:space="preserve">all </w:t>
      </w:r>
      <w:r w:rsidR="00993629">
        <w:rPr>
          <w:rFonts w:asciiTheme="minorHAnsi" w:eastAsia="Calibri" w:hAnsiTheme="minorHAnsi" w:cstheme="minorHAnsi"/>
          <w:sz w:val="22"/>
          <w:szCs w:val="22"/>
        </w:rPr>
        <w:t>provider groups</w:t>
      </w:r>
      <w:r w:rsidR="0006553A">
        <w:rPr>
          <w:rFonts w:asciiTheme="minorHAnsi" w:eastAsia="Calibri" w:hAnsiTheme="minorHAnsi" w:cstheme="minorHAnsi"/>
          <w:sz w:val="22"/>
          <w:szCs w:val="22"/>
        </w:rPr>
        <w:t>, to support delivery of integration priorities,</w:t>
      </w:r>
      <w:r w:rsidR="00993629">
        <w:rPr>
          <w:rFonts w:asciiTheme="minorHAnsi" w:eastAsia="Calibri" w:hAnsiTheme="minorHAnsi" w:cstheme="minorHAnsi"/>
          <w:sz w:val="22"/>
          <w:szCs w:val="22"/>
        </w:rPr>
        <w:t xml:space="preserve"> </w:t>
      </w:r>
      <w:r w:rsidR="5B7301F1" w:rsidRPr="00A96CE3">
        <w:rPr>
          <w:rFonts w:asciiTheme="minorHAnsi" w:eastAsia="Calibri" w:hAnsiTheme="minorHAnsi" w:cstheme="minorHAnsi"/>
          <w:sz w:val="22"/>
          <w:szCs w:val="22"/>
        </w:rPr>
        <w:t xml:space="preserve">based in </w:t>
      </w:r>
      <w:r w:rsidR="00537D16" w:rsidRPr="00A96CE3">
        <w:rPr>
          <w:rFonts w:asciiTheme="minorHAnsi" w:eastAsia="Calibri" w:hAnsiTheme="minorHAnsi" w:cstheme="minorHAnsi"/>
          <w:sz w:val="22"/>
          <w:szCs w:val="22"/>
        </w:rPr>
        <w:t xml:space="preserve">the </w:t>
      </w:r>
      <w:r w:rsidR="5B7301F1" w:rsidRPr="00A96CE3">
        <w:rPr>
          <w:rFonts w:asciiTheme="minorHAnsi" w:eastAsia="Calibri" w:hAnsiTheme="minorHAnsi" w:cstheme="minorHAnsi"/>
          <w:sz w:val="22"/>
          <w:szCs w:val="22"/>
        </w:rPr>
        <w:t>Reading borough:</w:t>
      </w:r>
    </w:p>
    <w:p w14:paraId="057380B9" w14:textId="60A6D5FB" w:rsidR="00410F38" w:rsidRPr="00D30C66" w:rsidRDefault="5B7301F1" w:rsidP="005E2C7E">
      <w:pPr>
        <w:pStyle w:val="ListParagraph"/>
        <w:numPr>
          <w:ilvl w:val="0"/>
          <w:numId w:val="9"/>
        </w:numPr>
        <w:rPr>
          <w:rFonts w:asciiTheme="minorHAnsi" w:hAnsiTheme="minorHAnsi" w:cstheme="minorHAnsi"/>
          <w:sz w:val="22"/>
          <w:szCs w:val="22"/>
        </w:rPr>
      </w:pPr>
      <w:r w:rsidRPr="00A96CE3">
        <w:rPr>
          <w:rFonts w:asciiTheme="minorHAnsi" w:eastAsia="Calibri" w:hAnsiTheme="minorHAnsi" w:cstheme="minorHAnsi"/>
          <w:sz w:val="22"/>
          <w:szCs w:val="22"/>
        </w:rPr>
        <w:t>charitable</w:t>
      </w:r>
      <w:r w:rsidRPr="00D30C66">
        <w:rPr>
          <w:rFonts w:asciiTheme="minorHAnsi" w:eastAsia="Calibri" w:hAnsiTheme="minorHAnsi" w:cstheme="minorHAnsi"/>
          <w:sz w:val="22"/>
          <w:szCs w:val="22"/>
        </w:rPr>
        <w:t xml:space="preserve"> organisations</w:t>
      </w:r>
    </w:p>
    <w:p w14:paraId="382F6B05" w14:textId="1D8B9A7B" w:rsidR="00410F38" w:rsidRPr="00D30C66" w:rsidRDefault="5B7301F1" w:rsidP="005E2C7E">
      <w:pPr>
        <w:pStyle w:val="ListParagraph"/>
        <w:numPr>
          <w:ilvl w:val="0"/>
          <w:numId w:val="9"/>
        </w:numPr>
        <w:rPr>
          <w:rFonts w:asciiTheme="minorHAnsi" w:hAnsiTheme="minorHAnsi" w:cstheme="minorHAnsi"/>
          <w:sz w:val="22"/>
          <w:szCs w:val="22"/>
        </w:rPr>
      </w:pPr>
      <w:r w:rsidRPr="00D30C66">
        <w:rPr>
          <w:rFonts w:asciiTheme="minorHAnsi" w:eastAsia="Calibri" w:hAnsiTheme="minorHAnsi" w:cstheme="minorHAnsi"/>
          <w:sz w:val="22"/>
          <w:szCs w:val="22"/>
        </w:rPr>
        <w:t>voluntary organisations</w:t>
      </w:r>
    </w:p>
    <w:p w14:paraId="5BADC3EE" w14:textId="07726E92" w:rsidR="00410F38" w:rsidRPr="00993629" w:rsidRDefault="5B7301F1" w:rsidP="005E2C7E">
      <w:pPr>
        <w:pStyle w:val="ListParagraph"/>
        <w:numPr>
          <w:ilvl w:val="0"/>
          <w:numId w:val="9"/>
        </w:numPr>
        <w:rPr>
          <w:rFonts w:asciiTheme="minorHAnsi" w:hAnsiTheme="minorHAnsi" w:cstheme="minorHAnsi"/>
          <w:sz w:val="22"/>
          <w:szCs w:val="22"/>
        </w:rPr>
      </w:pPr>
      <w:r w:rsidRPr="00D30C66">
        <w:rPr>
          <w:rFonts w:asciiTheme="minorHAnsi" w:eastAsia="Calibri" w:hAnsiTheme="minorHAnsi" w:cstheme="minorHAnsi"/>
          <w:sz w:val="22"/>
          <w:szCs w:val="22"/>
        </w:rPr>
        <w:t>community groups</w:t>
      </w:r>
    </w:p>
    <w:p w14:paraId="4C0884AC" w14:textId="1EABDA8A" w:rsidR="00993629" w:rsidRPr="0006553A" w:rsidRDefault="005B34BB" w:rsidP="005E2C7E">
      <w:pPr>
        <w:pStyle w:val="ListParagraph"/>
        <w:numPr>
          <w:ilvl w:val="0"/>
          <w:numId w:val="9"/>
        </w:numPr>
        <w:rPr>
          <w:rFonts w:asciiTheme="minorHAnsi" w:hAnsiTheme="minorHAnsi" w:cstheme="minorHAnsi"/>
          <w:sz w:val="22"/>
          <w:szCs w:val="22"/>
        </w:rPr>
      </w:pPr>
      <w:r>
        <w:rPr>
          <w:rFonts w:asciiTheme="minorHAnsi" w:eastAsia="Calibri" w:hAnsiTheme="minorHAnsi" w:cstheme="minorHAnsi"/>
          <w:sz w:val="22"/>
          <w:szCs w:val="22"/>
        </w:rPr>
        <w:t>health</w:t>
      </w:r>
      <w:r w:rsidR="00993629">
        <w:rPr>
          <w:rFonts w:asciiTheme="minorHAnsi" w:eastAsia="Calibri" w:hAnsiTheme="minorHAnsi" w:cstheme="minorHAnsi"/>
          <w:sz w:val="22"/>
          <w:szCs w:val="22"/>
        </w:rPr>
        <w:t xml:space="preserve"> care providers</w:t>
      </w:r>
    </w:p>
    <w:p w14:paraId="2FE574D7" w14:textId="698ADF2F" w:rsidR="0006553A" w:rsidRPr="00140A8D" w:rsidRDefault="00D82CC4" w:rsidP="005E2C7E">
      <w:pPr>
        <w:pStyle w:val="ListParagraph"/>
        <w:numPr>
          <w:ilvl w:val="0"/>
          <w:numId w:val="9"/>
        </w:numPr>
        <w:rPr>
          <w:rFonts w:asciiTheme="minorHAnsi" w:hAnsiTheme="minorHAnsi" w:cstheme="minorHAnsi"/>
          <w:sz w:val="22"/>
          <w:szCs w:val="22"/>
        </w:rPr>
      </w:pPr>
      <w:r>
        <w:rPr>
          <w:rFonts w:asciiTheme="minorHAnsi" w:eastAsia="Calibri" w:hAnsiTheme="minorHAnsi" w:cstheme="minorHAnsi"/>
          <w:sz w:val="22"/>
          <w:szCs w:val="22"/>
        </w:rPr>
        <w:t xml:space="preserve">council </w:t>
      </w:r>
      <w:r w:rsidR="00D27D3A">
        <w:rPr>
          <w:rFonts w:asciiTheme="minorHAnsi" w:eastAsia="Calibri" w:hAnsiTheme="minorHAnsi" w:cstheme="minorHAnsi"/>
          <w:sz w:val="22"/>
          <w:szCs w:val="22"/>
        </w:rPr>
        <w:t>providers</w:t>
      </w:r>
      <w:r w:rsidR="0006553A">
        <w:rPr>
          <w:rFonts w:asciiTheme="minorHAnsi" w:eastAsia="Calibri" w:hAnsiTheme="minorHAnsi" w:cstheme="minorHAnsi"/>
          <w:sz w:val="22"/>
          <w:szCs w:val="22"/>
        </w:rPr>
        <w:t xml:space="preserve"> </w:t>
      </w:r>
    </w:p>
    <w:p w14:paraId="5D4ACACE" w14:textId="77777777" w:rsidR="0006553A" w:rsidRDefault="5B7301F1">
      <w:pPr>
        <w:rPr>
          <w:rFonts w:eastAsia="Calibri" w:cstheme="minorHAnsi"/>
        </w:rPr>
      </w:pPr>
      <w:r w:rsidRPr="00537D16">
        <w:rPr>
          <w:rFonts w:eastAsia="Calibri" w:cstheme="minorHAnsi"/>
        </w:rPr>
        <w:t xml:space="preserve">  </w:t>
      </w:r>
    </w:p>
    <w:p w14:paraId="0AC60401" w14:textId="6C9BAA33" w:rsidR="00B574AC" w:rsidRPr="00B574AC" w:rsidRDefault="00B574AC">
      <w:pPr>
        <w:rPr>
          <w:rFonts w:eastAsia="Calibri" w:cstheme="minorHAnsi"/>
          <w:b/>
        </w:rPr>
      </w:pPr>
      <w:r w:rsidRPr="00B574AC">
        <w:rPr>
          <w:rFonts w:eastAsia="Calibri" w:cstheme="minorHAnsi"/>
          <w:b/>
        </w:rPr>
        <w:t>What will be funded</w:t>
      </w:r>
      <w:r w:rsidR="005B34BB">
        <w:rPr>
          <w:rFonts w:eastAsia="Calibri" w:cstheme="minorHAnsi"/>
          <w:b/>
        </w:rPr>
        <w:t>:</w:t>
      </w:r>
    </w:p>
    <w:p w14:paraId="797D8B6D" w14:textId="77777777" w:rsidR="005B34BB" w:rsidRPr="005B34BB" w:rsidRDefault="00F35FA1" w:rsidP="00993629">
      <w:pPr>
        <w:pStyle w:val="ListParagraph"/>
        <w:numPr>
          <w:ilvl w:val="0"/>
          <w:numId w:val="14"/>
        </w:numPr>
        <w:rPr>
          <w:rFonts w:asciiTheme="minorHAnsi" w:hAnsiTheme="minorHAnsi" w:cstheme="minorHAnsi"/>
          <w:sz w:val="20"/>
          <w:szCs w:val="20"/>
        </w:rPr>
      </w:pPr>
      <w:r w:rsidRPr="005B34BB">
        <w:rPr>
          <w:rFonts w:asciiTheme="minorHAnsi" w:eastAsia="Calibri" w:hAnsiTheme="minorHAnsi" w:cstheme="minorHAnsi"/>
          <w:sz w:val="22"/>
          <w:szCs w:val="22"/>
        </w:rPr>
        <w:t xml:space="preserve">You know your communities best. We want this </w:t>
      </w:r>
      <w:r w:rsidR="005B34BB">
        <w:rPr>
          <w:rFonts w:asciiTheme="minorHAnsi" w:eastAsia="Calibri" w:hAnsiTheme="minorHAnsi" w:cstheme="minorHAnsi"/>
          <w:sz w:val="22"/>
          <w:szCs w:val="22"/>
        </w:rPr>
        <w:t>project fund t</w:t>
      </w:r>
      <w:r w:rsidRPr="005B34BB">
        <w:rPr>
          <w:rFonts w:asciiTheme="minorHAnsi" w:eastAsia="Calibri" w:hAnsiTheme="minorHAnsi" w:cstheme="minorHAnsi"/>
          <w:sz w:val="22"/>
          <w:szCs w:val="22"/>
        </w:rPr>
        <w:t xml:space="preserve">o support </w:t>
      </w:r>
      <w:r w:rsidR="00230B91" w:rsidRPr="005B34BB">
        <w:rPr>
          <w:rFonts w:asciiTheme="minorHAnsi" w:eastAsia="Calibri" w:hAnsiTheme="minorHAnsi" w:cstheme="minorHAnsi"/>
          <w:sz w:val="22"/>
          <w:szCs w:val="22"/>
        </w:rPr>
        <w:t xml:space="preserve">activities that are right for </w:t>
      </w:r>
      <w:r w:rsidRPr="005B34BB">
        <w:rPr>
          <w:rFonts w:asciiTheme="minorHAnsi" w:eastAsia="Calibri" w:hAnsiTheme="minorHAnsi" w:cstheme="minorHAnsi"/>
          <w:sz w:val="22"/>
          <w:szCs w:val="22"/>
        </w:rPr>
        <w:t>you</w:t>
      </w:r>
      <w:r w:rsidR="00230B91" w:rsidRPr="005B34BB">
        <w:rPr>
          <w:rFonts w:asciiTheme="minorHAnsi" w:eastAsia="Calibri" w:hAnsiTheme="minorHAnsi" w:cstheme="minorHAnsi"/>
          <w:sz w:val="22"/>
          <w:szCs w:val="22"/>
        </w:rPr>
        <w:t>r</w:t>
      </w:r>
      <w:r w:rsidRPr="005B34BB">
        <w:rPr>
          <w:rFonts w:asciiTheme="minorHAnsi" w:eastAsia="Calibri" w:hAnsiTheme="minorHAnsi" w:cstheme="minorHAnsi"/>
          <w:sz w:val="22"/>
          <w:szCs w:val="22"/>
        </w:rPr>
        <w:t xml:space="preserve"> community</w:t>
      </w:r>
      <w:r w:rsidR="00230B91" w:rsidRPr="005B34BB">
        <w:rPr>
          <w:rFonts w:asciiTheme="minorHAnsi" w:eastAsia="Calibri" w:hAnsiTheme="minorHAnsi" w:cstheme="minorHAnsi"/>
          <w:sz w:val="22"/>
          <w:szCs w:val="22"/>
        </w:rPr>
        <w:t xml:space="preserve"> </w:t>
      </w:r>
      <w:r w:rsidR="00E82B1A" w:rsidRPr="005B34BB">
        <w:rPr>
          <w:rFonts w:asciiTheme="minorHAnsi" w:eastAsia="Calibri" w:hAnsiTheme="minorHAnsi" w:cstheme="minorHAnsi"/>
          <w:sz w:val="22"/>
          <w:szCs w:val="22"/>
        </w:rPr>
        <w:t>but they should</w:t>
      </w:r>
      <w:r w:rsidR="00B11A7D" w:rsidRPr="005B34BB">
        <w:rPr>
          <w:rFonts w:asciiTheme="minorHAnsi" w:eastAsia="Calibri" w:hAnsiTheme="minorHAnsi" w:cstheme="minorHAnsi"/>
          <w:sz w:val="22"/>
          <w:szCs w:val="22"/>
        </w:rPr>
        <w:t xml:space="preserve"> </w:t>
      </w:r>
      <w:r w:rsidR="00664685" w:rsidRPr="005B34BB">
        <w:rPr>
          <w:rFonts w:asciiTheme="minorHAnsi" w:eastAsia="Calibri" w:hAnsiTheme="minorHAnsi" w:cstheme="minorHAnsi"/>
          <w:sz w:val="22"/>
          <w:szCs w:val="22"/>
        </w:rPr>
        <w:t xml:space="preserve">be activities that </w:t>
      </w:r>
      <w:r w:rsidR="00E82B1A" w:rsidRPr="005B34BB">
        <w:rPr>
          <w:rFonts w:asciiTheme="minorHAnsi" w:eastAsia="Calibri" w:hAnsiTheme="minorHAnsi" w:cstheme="minorHAnsi"/>
          <w:sz w:val="22"/>
          <w:szCs w:val="22"/>
        </w:rPr>
        <w:t>benefit</w:t>
      </w:r>
      <w:r w:rsidR="00B11A7D" w:rsidRPr="005B34BB">
        <w:rPr>
          <w:rFonts w:asciiTheme="minorHAnsi" w:eastAsia="Calibri" w:hAnsiTheme="minorHAnsi" w:cstheme="minorHAnsi"/>
          <w:sz w:val="22"/>
          <w:szCs w:val="22"/>
        </w:rPr>
        <w:t xml:space="preserve"> people</w:t>
      </w:r>
      <w:r w:rsidR="00E82B1A" w:rsidRPr="005B34BB">
        <w:rPr>
          <w:rFonts w:asciiTheme="minorHAnsi" w:eastAsia="Calibri" w:hAnsiTheme="minorHAnsi" w:cstheme="minorHAnsi"/>
          <w:sz w:val="22"/>
          <w:szCs w:val="22"/>
        </w:rPr>
        <w:t xml:space="preserve"> beyond the life of the project</w:t>
      </w:r>
      <w:r w:rsidR="0032101F" w:rsidRPr="005B34BB">
        <w:rPr>
          <w:rFonts w:asciiTheme="minorHAnsi" w:eastAsia="Calibri" w:hAnsiTheme="minorHAnsi" w:cstheme="minorHAnsi"/>
          <w:sz w:val="22"/>
          <w:szCs w:val="22"/>
        </w:rPr>
        <w:t>,</w:t>
      </w:r>
      <w:r w:rsidR="00E82B1A" w:rsidRPr="005B34BB">
        <w:rPr>
          <w:rFonts w:asciiTheme="minorHAnsi" w:eastAsia="Calibri" w:hAnsiTheme="minorHAnsi" w:cstheme="minorHAnsi"/>
          <w:sz w:val="22"/>
          <w:szCs w:val="22"/>
        </w:rPr>
        <w:t xml:space="preserve"> </w:t>
      </w:r>
      <w:r w:rsidR="005B34BB">
        <w:rPr>
          <w:rFonts w:asciiTheme="minorHAnsi" w:eastAsia="Calibri" w:hAnsiTheme="minorHAnsi" w:cstheme="minorHAnsi"/>
          <w:sz w:val="22"/>
          <w:szCs w:val="22"/>
        </w:rPr>
        <w:t>that are aligned with the key priorities for the Reading Integration Board:</w:t>
      </w:r>
    </w:p>
    <w:p w14:paraId="62B2B348" w14:textId="02A2A3E1" w:rsidR="00993629" w:rsidRDefault="00993629" w:rsidP="00993629">
      <w:pPr>
        <w:pStyle w:val="ListParagraph"/>
        <w:ind w:left="360"/>
        <w:rPr>
          <w:rFonts w:asciiTheme="minorHAnsi" w:eastAsia="Calibri" w:hAnsiTheme="minorHAnsi" w:cstheme="minorHAnsi"/>
          <w:sz w:val="22"/>
          <w:szCs w:val="22"/>
        </w:rPr>
      </w:pPr>
    </w:p>
    <w:tbl>
      <w:tblPr>
        <w:tblW w:w="8921" w:type="dxa"/>
        <w:tblLook w:val="04A0" w:firstRow="1" w:lastRow="0" w:firstColumn="1" w:lastColumn="0" w:noHBand="0" w:noVBand="1"/>
      </w:tblPr>
      <w:tblGrid>
        <w:gridCol w:w="8921"/>
      </w:tblGrid>
      <w:tr w:rsidR="00B25041" w:rsidRPr="00FC4EE0" w14:paraId="248934E9" w14:textId="77777777" w:rsidTr="00B25041">
        <w:trPr>
          <w:trHeight w:val="600"/>
        </w:trPr>
        <w:tc>
          <w:tcPr>
            <w:tcW w:w="8921"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060AB011" w14:textId="77777777" w:rsidR="00B25041" w:rsidRPr="00FC4EE0" w:rsidRDefault="00B25041" w:rsidP="00FC4EE0">
            <w:pPr>
              <w:spacing w:after="0" w:line="240" w:lineRule="auto"/>
              <w:jc w:val="center"/>
              <w:rPr>
                <w:rFonts w:ascii="Calibri" w:eastAsia="Times New Roman" w:hAnsi="Calibri" w:cs="Calibri"/>
                <w:b/>
                <w:bCs/>
                <w:color w:val="000000"/>
                <w:sz w:val="28"/>
                <w:szCs w:val="28"/>
                <w:lang w:eastAsia="en-GB"/>
              </w:rPr>
            </w:pPr>
            <w:r w:rsidRPr="00FC4EE0">
              <w:rPr>
                <w:rFonts w:ascii="Calibri" w:eastAsia="Times New Roman" w:hAnsi="Calibri" w:cs="Calibri"/>
                <w:b/>
                <w:bCs/>
                <w:color w:val="000000"/>
                <w:sz w:val="28"/>
                <w:szCs w:val="28"/>
                <w:lang w:eastAsia="en-GB"/>
              </w:rPr>
              <w:t>RIB Priority</w:t>
            </w:r>
          </w:p>
        </w:tc>
      </w:tr>
      <w:tr w:rsidR="00B25041" w:rsidRPr="00FC4EE0" w14:paraId="716A25BB" w14:textId="77777777" w:rsidTr="00B25041">
        <w:trPr>
          <w:trHeight w:val="454"/>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BFA616" w14:textId="77777777" w:rsidR="00B25041" w:rsidRPr="00FC4EE0" w:rsidRDefault="00B25041" w:rsidP="006E2992">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t xml:space="preserve">1. Tackling Health Inequalities </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identify and deliver projects that result in improved outcomes for the most disadvantaged communities in Reading.</w:t>
            </w:r>
          </w:p>
        </w:tc>
      </w:tr>
      <w:tr w:rsidR="00B25041" w:rsidRPr="00FC4EE0" w14:paraId="2805A2CC" w14:textId="77777777" w:rsidTr="00B25041">
        <w:trPr>
          <w:trHeight w:val="450"/>
        </w:trPr>
        <w:tc>
          <w:tcPr>
            <w:tcW w:w="8921" w:type="dxa"/>
            <w:vMerge/>
            <w:tcBorders>
              <w:top w:val="single" w:sz="4" w:space="0" w:color="auto"/>
              <w:left w:val="single" w:sz="4" w:space="0" w:color="auto"/>
              <w:bottom w:val="single" w:sz="4" w:space="0" w:color="auto"/>
              <w:right w:val="single" w:sz="4" w:space="0" w:color="auto"/>
            </w:tcBorders>
            <w:vAlign w:val="center"/>
            <w:hideMark/>
          </w:tcPr>
          <w:p w14:paraId="10365F89"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42AD771F" w14:textId="77777777" w:rsidTr="00D05F35">
        <w:trPr>
          <w:cantSplit/>
          <w:trHeight w:val="450"/>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7AA02" w14:textId="77777777" w:rsidR="00B25041" w:rsidRPr="00FC4EE0" w:rsidRDefault="00B25041" w:rsidP="00FC4EE0">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t>2. Creative Solutions to meet emerging need</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identify and deliver integrated projects to, more effectively, meet the emerging needs of Reading.</w:t>
            </w:r>
          </w:p>
        </w:tc>
      </w:tr>
      <w:tr w:rsidR="00B25041" w:rsidRPr="00FC4EE0" w14:paraId="7E73A577" w14:textId="77777777" w:rsidTr="00B25041">
        <w:trPr>
          <w:trHeight w:val="668"/>
        </w:trPr>
        <w:tc>
          <w:tcPr>
            <w:tcW w:w="8921" w:type="dxa"/>
            <w:vMerge/>
            <w:tcBorders>
              <w:top w:val="single" w:sz="4" w:space="0" w:color="auto"/>
              <w:left w:val="single" w:sz="8" w:space="0" w:color="auto"/>
              <w:bottom w:val="single" w:sz="8" w:space="0" w:color="000000"/>
              <w:right w:val="single" w:sz="4" w:space="0" w:color="auto"/>
            </w:tcBorders>
            <w:vAlign w:val="center"/>
            <w:hideMark/>
          </w:tcPr>
          <w:p w14:paraId="13BFAF04"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2F13A8EC" w14:textId="77777777" w:rsidTr="00D05F35">
        <w:trPr>
          <w:trHeight w:val="1020"/>
        </w:trPr>
        <w:tc>
          <w:tcPr>
            <w:tcW w:w="8921" w:type="dxa"/>
            <w:tcBorders>
              <w:top w:val="nil"/>
              <w:left w:val="single" w:sz="8" w:space="0" w:color="auto"/>
              <w:bottom w:val="single" w:sz="4" w:space="0" w:color="auto"/>
              <w:right w:val="single" w:sz="4" w:space="0" w:color="auto"/>
            </w:tcBorders>
            <w:shd w:val="clear" w:color="auto" w:fill="auto"/>
            <w:vAlign w:val="center"/>
            <w:hideMark/>
          </w:tcPr>
          <w:p w14:paraId="359FD019" w14:textId="77777777" w:rsidR="00B25041" w:rsidRPr="00FC4EE0" w:rsidRDefault="00B25041" w:rsidP="00FC4EE0">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lastRenderedPageBreak/>
              <w:t>3. Service User Engagement and Feedback</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ensure the voice of Reading residents drives the continuous improvement of integrated ways of working.</w:t>
            </w:r>
          </w:p>
        </w:tc>
      </w:tr>
      <w:tr w:rsidR="00B25041" w:rsidRPr="00FC4EE0" w14:paraId="61F9E4B2" w14:textId="77777777" w:rsidTr="00D05F35">
        <w:trPr>
          <w:trHeight w:val="450"/>
        </w:trPr>
        <w:tc>
          <w:tcPr>
            <w:tcW w:w="8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43DED" w14:textId="77777777" w:rsidR="00B25041" w:rsidRPr="00FC4EE0" w:rsidRDefault="00B25041" w:rsidP="00FC4EE0">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t>4. Care Navigation and Education</w:t>
            </w:r>
            <w:r w:rsidRPr="00FC4EE0">
              <w:rPr>
                <w:rFonts w:ascii="Calibri" w:eastAsia="Times New Roman" w:hAnsi="Calibri" w:cs="Calibri"/>
                <w:b/>
                <w:bCs/>
                <w:color w:val="000000"/>
                <w:lang w:eastAsia="en-GB"/>
              </w:rPr>
              <w:br/>
            </w:r>
            <w:r w:rsidRPr="00FC4EE0">
              <w:rPr>
                <w:rFonts w:ascii="Calibri" w:eastAsia="Times New Roman" w:hAnsi="Calibri" w:cs="Calibri"/>
                <w:i/>
                <w:iCs/>
                <w:color w:val="000000"/>
                <w:lang w:eastAsia="en-GB"/>
              </w:rPr>
              <w:t>To facilitate improved access to information and services for Reading residents that ensures the right support is accessible and resources are used effectively.</w:t>
            </w:r>
          </w:p>
        </w:tc>
      </w:tr>
      <w:tr w:rsidR="00B25041" w:rsidRPr="00FC4EE0" w14:paraId="19A16E0C" w14:textId="77777777" w:rsidTr="00B25041">
        <w:trPr>
          <w:trHeight w:val="696"/>
        </w:trPr>
        <w:tc>
          <w:tcPr>
            <w:tcW w:w="8921" w:type="dxa"/>
            <w:vMerge/>
            <w:tcBorders>
              <w:top w:val="single" w:sz="4" w:space="0" w:color="auto"/>
              <w:left w:val="single" w:sz="8" w:space="0" w:color="auto"/>
              <w:bottom w:val="single" w:sz="4" w:space="0" w:color="auto"/>
              <w:right w:val="single" w:sz="4" w:space="0" w:color="auto"/>
            </w:tcBorders>
            <w:vAlign w:val="center"/>
            <w:hideMark/>
          </w:tcPr>
          <w:p w14:paraId="4AC76D16" w14:textId="77777777" w:rsidR="00B25041" w:rsidRPr="00FC4EE0" w:rsidRDefault="00B25041" w:rsidP="00FC4EE0">
            <w:pPr>
              <w:spacing w:after="0" w:line="240" w:lineRule="auto"/>
              <w:rPr>
                <w:rFonts w:ascii="Calibri" w:eastAsia="Times New Roman" w:hAnsi="Calibri" w:cs="Calibri"/>
                <w:b/>
                <w:bCs/>
                <w:color w:val="000000"/>
                <w:lang w:eastAsia="en-GB"/>
              </w:rPr>
            </w:pPr>
          </w:p>
        </w:tc>
      </w:tr>
      <w:tr w:rsidR="00B25041" w:rsidRPr="00FC4EE0" w14:paraId="362BF959" w14:textId="77777777" w:rsidTr="00D05F35">
        <w:trPr>
          <w:trHeight w:val="615"/>
        </w:trPr>
        <w:tc>
          <w:tcPr>
            <w:tcW w:w="8921"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7FF2D54B" w14:textId="22F76CAE" w:rsidR="00B25041" w:rsidRPr="00FC4EE0" w:rsidRDefault="00B25041" w:rsidP="00FC4EE0">
            <w:pPr>
              <w:spacing w:after="0" w:line="240" w:lineRule="auto"/>
              <w:rPr>
                <w:rFonts w:ascii="Calibri" w:eastAsia="Times New Roman" w:hAnsi="Calibri" w:cs="Calibri"/>
                <w:b/>
                <w:bCs/>
                <w:color w:val="000000"/>
                <w:lang w:eastAsia="en-GB"/>
              </w:rPr>
            </w:pPr>
            <w:r w:rsidRPr="00FC4EE0">
              <w:rPr>
                <w:rFonts w:ascii="Calibri" w:eastAsia="Times New Roman" w:hAnsi="Calibri" w:cs="Calibri"/>
                <w:b/>
                <w:bCs/>
                <w:color w:val="000000"/>
                <w:lang w:eastAsia="en-GB"/>
              </w:rPr>
              <w:t xml:space="preserve">Better Care Fund (BCF) </w:t>
            </w:r>
            <w:r w:rsidR="007C079C">
              <w:rPr>
                <w:rFonts w:ascii="Calibri" w:eastAsia="Times New Roman" w:hAnsi="Calibri" w:cs="Calibri"/>
                <w:b/>
                <w:bCs/>
                <w:color w:val="000000"/>
                <w:lang w:eastAsia="en-GB"/>
              </w:rPr>
              <w:t xml:space="preserve">Monitoring - </w:t>
            </w:r>
            <w:r w:rsidRPr="00FC4EE0">
              <w:rPr>
                <w:rFonts w:ascii="Calibri" w:eastAsia="Times New Roman" w:hAnsi="Calibri" w:cs="Calibri"/>
                <w:b/>
                <w:bCs/>
                <w:color w:val="000000"/>
                <w:lang w:eastAsia="en-GB"/>
              </w:rPr>
              <w:t>Reportable performance</w:t>
            </w:r>
          </w:p>
        </w:tc>
      </w:tr>
      <w:tr w:rsidR="00B25041" w:rsidRPr="00FC4EE0" w14:paraId="15C4D0F4" w14:textId="77777777" w:rsidTr="00D05F35">
        <w:trPr>
          <w:trHeight w:val="615"/>
        </w:trPr>
        <w:tc>
          <w:tcPr>
            <w:tcW w:w="8921" w:type="dxa"/>
            <w:tcBorders>
              <w:top w:val="single" w:sz="4" w:space="0" w:color="auto"/>
              <w:left w:val="single" w:sz="8" w:space="0" w:color="auto"/>
              <w:bottom w:val="single" w:sz="8" w:space="0" w:color="000000"/>
              <w:right w:val="single" w:sz="4" w:space="0" w:color="auto"/>
            </w:tcBorders>
            <w:vAlign w:val="center"/>
          </w:tcPr>
          <w:p w14:paraId="26A1F5F8" w14:textId="4B536DC5" w:rsidR="00B25041" w:rsidRPr="00FC4EE0" w:rsidRDefault="00B25041" w:rsidP="009C70DC">
            <w:pPr>
              <w:spacing w:after="0" w:line="240" w:lineRule="auto"/>
              <w:rPr>
                <w:rFonts w:ascii="Calibri" w:eastAsia="Times New Roman" w:hAnsi="Calibri" w:cs="Calibri"/>
                <w:b/>
                <w:bCs/>
                <w:color w:val="000000"/>
                <w:lang w:eastAsia="en-GB"/>
              </w:rPr>
            </w:pPr>
            <w:r>
              <w:rPr>
                <w:rFonts w:ascii="Calibri" w:hAnsi="Calibri" w:cs="Calibri"/>
                <w:b/>
                <w:bCs/>
                <w:color w:val="000000"/>
              </w:rPr>
              <w:t xml:space="preserve">Objective 1: Enable people to stay well, </w:t>
            </w:r>
            <w:proofErr w:type="gramStart"/>
            <w:r>
              <w:rPr>
                <w:rFonts w:ascii="Calibri" w:hAnsi="Calibri" w:cs="Calibri"/>
                <w:b/>
                <w:bCs/>
                <w:color w:val="000000"/>
              </w:rPr>
              <w:t>safe</w:t>
            </w:r>
            <w:proofErr w:type="gramEnd"/>
            <w:r>
              <w:rPr>
                <w:rFonts w:ascii="Calibri" w:hAnsi="Calibri" w:cs="Calibri"/>
                <w:b/>
                <w:bCs/>
                <w:color w:val="000000"/>
              </w:rPr>
              <w:t xml:space="preserve"> and independent at home for longer</w:t>
            </w:r>
          </w:p>
        </w:tc>
      </w:tr>
      <w:tr w:rsidR="0006227A" w:rsidRPr="00FC4EE0" w14:paraId="18F551BD" w14:textId="77777777" w:rsidTr="00C873EB">
        <w:trPr>
          <w:trHeight w:val="615"/>
        </w:trPr>
        <w:tc>
          <w:tcPr>
            <w:tcW w:w="8921" w:type="dxa"/>
            <w:tcBorders>
              <w:top w:val="nil"/>
              <w:left w:val="single" w:sz="8" w:space="0" w:color="auto"/>
              <w:bottom w:val="single" w:sz="8" w:space="0" w:color="000000"/>
              <w:right w:val="single" w:sz="4" w:space="0" w:color="auto"/>
            </w:tcBorders>
            <w:vAlign w:val="center"/>
          </w:tcPr>
          <w:p w14:paraId="2124B9B6" w14:textId="77777777" w:rsidR="0006227A" w:rsidRDefault="0006227A" w:rsidP="00C873EB">
            <w:pPr>
              <w:spacing w:after="0" w:line="240" w:lineRule="auto"/>
              <w:rPr>
                <w:rFonts w:ascii="Calibri" w:hAnsi="Calibri" w:cs="Calibri"/>
                <w:color w:val="000000"/>
              </w:rPr>
            </w:pPr>
            <w:r>
              <w:rPr>
                <w:rFonts w:ascii="Calibri" w:hAnsi="Calibri" w:cs="Calibri"/>
                <w:color w:val="000000"/>
              </w:rPr>
              <w:t>Reduce unplanned admissions for ambulatory sensitive chronic conditions</w:t>
            </w:r>
          </w:p>
        </w:tc>
      </w:tr>
      <w:tr w:rsidR="00033136" w:rsidRPr="00FC4EE0" w14:paraId="34D39012" w14:textId="77777777" w:rsidTr="007779A7">
        <w:trPr>
          <w:trHeight w:val="615"/>
        </w:trPr>
        <w:tc>
          <w:tcPr>
            <w:tcW w:w="8921" w:type="dxa"/>
            <w:tcBorders>
              <w:top w:val="nil"/>
              <w:left w:val="single" w:sz="8" w:space="0" w:color="auto"/>
              <w:bottom w:val="single" w:sz="8" w:space="0" w:color="000000"/>
              <w:right w:val="single" w:sz="4" w:space="0" w:color="auto"/>
            </w:tcBorders>
            <w:vAlign w:val="center"/>
          </w:tcPr>
          <w:p w14:paraId="69351781" w14:textId="77777777" w:rsidR="00033136" w:rsidRDefault="00033136" w:rsidP="007779A7">
            <w:pPr>
              <w:spacing w:after="0" w:line="240" w:lineRule="auto"/>
              <w:rPr>
                <w:rFonts w:ascii="Calibri" w:hAnsi="Calibri" w:cs="Calibri"/>
                <w:color w:val="000000"/>
              </w:rPr>
            </w:pPr>
            <w:r>
              <w:rPr>
                <w:rFonts w:ascii="Calibri" w:hAnsi="Calibri" w:cs="Calibri"/>
                <w:color w:val="000000"/>
              </w:rPr>
              <w:t>Reduce emergency hospital admissions due to falls in people over 65</w:t>
            </w:r>
          </w:p>
        </w:tc>
      </w:tr>
      <w:tr w:rsidR="00B25041" w:rsidRPr="00FC4EE0" w14:paraId="1DE29ADC"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27930862" w14:textId="195BAFC2" w:rsidR="00B25041" w:rsidRDefault="00B25041" w:rsidP="009C70DC">
            <w:pPr>
              <w:spacing w:after="0" w:line="240" w:lineRule="auto"/>
              <w:rPr>
                <w:rFonts w:ascii="Calibri" w:hAnsi="Calibri" w:cs="Calibri"/>
                <w:b/>
                <w:bCs/>
                <w:color w:val="000000"/>
              </w:rPr>
            </w:pPr>
            <w:r>
              <w:rPr>
                <w:rFonts w:ascii="Calibri" w:hAnsi="Calibri" w:cs="Calibri"/>
                <w:color w:val="000000"/>
              </w:rPr>
              <w:t>Reduce admissions to residential and care homes</w:t>
            </w:r>
          </w:p>
        </w:tc>
      </w:tr>
      <w:tr w:rsidR="00B25041" w:rsidRPr="00FC4EE0" w14:paraId="2AA8E654"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46014078" w14:textId="2C98E6AE" w:rsidR="00B25041" w:rsidRDefault="00B25041" w:rsidP="009C70DC">
            <w:pPr>
              <w:spacing w:after="0" w:line="240" w:lineRule="auto"/>
              <w:rPr>
                <w:rFonts w:ascii="Calibri" w:hAnsi="Calibri" w:cs="Calibri"/>
                <w:color w:val="000000"/>
              </w:rPr>
            </w:pPr>
            <w:r>
              <w:rPr>
                <w:rFonts w:ascii="Calibri" w:hAnsi="Calibri" w:cs="Calibri"/>
                <w:color w:val="000000"/>
              </w:rPr>
              <w:t>Increase the proportion of older people who were still at home 91 days after discharge from hospital into reablement or rehabilitation services</w:t>
            </w:r>
          </w:p>
        </w:tc>
      </w:tr>
      <w:tr w:rsidR="00B25041" w:rsidRPr="00FC4EE0" w14:paraId="1803F0B0"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42D20570" w14:textId="6A35455C" w:rsidR="00B25041" w:rsidRDefault="00B25041" w:rsidP="009C70DC">
            <w:pPr>
              <w:spacing w:after="0" w:line="240" w:lineRule="auto"/>
              <w:rPr>
                <w:rFonts w:ascii="Calibri" w:hAnsi="Calibri" w:cs="Calibri"/>
                <w:color w:val="000000"/>
              </w:rPr>
            </w:pPr>
            <w:r>
              <w:rPr>
                <w:rFonts w:ascii="Calibri" w:hAnsi="Calibri" w:cs="Calibri"/>
                <w:b/>
                <w:bCs/>
                <w:color w:val="000000"/>
              </w:rPr>
              <w:t>Objective 2: Provide the right care in the right place at the right time</w:t>
            </w:r>
          </w:p>
        </w:tc>
      </w:tr>
      <w:tr w:rsidR="00B25041" w:rsidRPr="00FC4EE0" w14:paraId="649C01B4"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640081F1" w14:textId="4FFA419D" w:rsidR="00B25041" w:rsidRDefault="00B25041" w:rsidP="009C70DC">
            <w:pPr>
              <w:spacing w:after="0" w:line="240" w:lineRule="auto"/>
              <w:rPr>
                <w:rFonts w:ascii="Calibri" w:hAnsi="Calibri" w:cs="Calibri"/>
                <w:b/>
                <w:bCs/>
                <w:color w:val="000000"/>
              </w:rPr>
            </w:pPr>
            <w:r>
              <w:rPr>
                <w:rFonts w:ascii="Calibri" w:hAnsi="Calibri" w:cs="Calibri"/>
                <w:color w:val="000000"/>
              </w:rPr>
              <w:t> Increase discharge to usual place of residence</w:t>
            </w:r>
          </w:p>
        </w:tc>
      </w:tr>
      <w:tr w:rsidR="00B25041" w:rsidRPr="00FC4EE0" w14:paraId="7611B812" w14:textId="77777777" w:rsidTr="00B25041">
        <w:trPr>
          <w:trHeight w:val="615"/>
        </w:trPr>
        <w:tc>
          <w:tcPr>
            <w:tcW w:w="8921" w:type="dxa"/>
            <w:tcBorders>
              <w:top w:val="nil"/>
              <w:left w:val="single" w:sz="8" w:space="0" w:color="auto"/>
              <w:bottom w:val="single" w:sz="8" w:space="0" w:color="000000"/>
              <w:right w:val="single" w:sz="4" w:space="0" w:color="auto"/>
            </w:tcBorders>
            <w:vAlign w:val="center"/>
          </w:tcPr>
          <w:p w14:paraId="1BF8F03B" w14:textId="79AC6D15" w:rsidR="00B25041" w:rsidRDefault="0006227A" w:rsidP="009C70DC">
            <w:pPr>
              <w:spacing w:after="0" w:line="240" w:lineRule="auto"/>
              <w:rPr>
                <w:rFonts w:ascii="Calibri" w:hAnsi="Calibri" w:cs="Calibri"/>
                <w:color w:val="000000"/>
              </w:rPr>
            </w:pPr>
            <w:r>
              <w:rPr>
                <w:rFonts w:ascii="Calibri" w:hAnsi="Calibri" w:cs="Calibri"/>
                <w:color w:val="000000"/>
              </w:rPr>
              <w:t xml:space="preserve">TBA - </w:t>
            </w:r>
            <w:r w:rsidR="00B25041">
              <w:rPr>
                <w:rFonts w:ascii="Calibri" w:hAnsi="Calibri" w:cs="Calibri"/>
                <w:color w:val="000000"/>
              </w:rPr>
              <w:t>New discharge metric to be announced ahead of winter 2023 – in respect of reducing discharge delays</w:t>
            </w:r>
          </w:p>
        </w:tc>
      </w:tr>
    </w:tbl>
    <w:p w14:paraId="2262AEB0" w14:textId="3ED4521B" w:rsidR="00826DDD" w:rsidRDefault="00826DDD" w:rsidP="00993629">
      <w:pPr>
        <w:pStyle w:val="ListParagraph"/>
        <w:ind w:left="360"/>
        <w:rPr>
          <w:rFonts w:asciiTheme="minorHAnsi" w:eastAsia="Calibri" w:hAnsiTheme="minorHAnsi" w:cstheme="minorHAnsi"/>
          <w:sz w:val="22"/>
          <w:szCs w:val="22"/>
        </w:rPr>
      </w:pPr>
    </w:p>
    <w:p w14:paraId="4A99B324" w14:textId="0EA74CE0" w:rsidR="00140A8D" w:rsidRPr="005B34BB" w:rsidRDefault="00140A8D" w:rsidP="00140A8D">
      <w:pPr>
        <w:pStyle w:val="ListParagraph"/>
        <w:numPr>
          <w:ilvl w:val="0"/>
          <w:numId w:val="14"/>
        </w:numPr>
        <w:spacing w:before="100" w:beforeAutospacing="1" w:after="100" w:afterAutospacing="1"/>
        <w:rPr>
          <w:rFonts w:asciiTheme="minorHAnsi" w:eastAsia="Calibri" w:hAnsiTheme="minorHAnsi" w:cstheme="minorHAnsi"/>
          <w:sz w:val="22"/>
          <w:szCs w:val="22"/>
        </w:rPr>
      </w:pPr>
      <w:r w:rsidRPr="005B34BB">
        <w:rPr>
          <w:rFonts w:asciiTheme="minorHAnsi" w:eastAsia="Calibri" w:hAnsiTheme="minorHAnsi" w:cstheme="minorHAnsi"/>
          <w:sz w:val="22"/>
          <w:szCs w:val="22"/>
        </w:rPr>
        <w:t>The activities/initiatives should be focused on areas of greatest need. (see</w:t>
      </w:r>
      <w:r w:rsidR="00072AFC" w:rsidRPr="005B34BB">
        <w:rPr>
          <w:rFonts w:asciiTheme="minorHAnsi" w:eastAsia="Calibri" w:hAnsiTheme="minorHAnsi" w:cstheme="minorHAnsi"/>
          <w:sz w:val="22"/>
          <w:szCs w:val="22"/>
        </w:rPr>
        <w:t xml:space="preserve"> Background Information</w:t>
      </w:r>
      <w:r w:rsidRPr="005B34BB">
        <w:rPr>
          <w:rFonts w:asciiTheme="minorHAnsi" w:eastAsia="Calibri" w:hAnsiTheme="minorHAnsi" w:cstheme="minorHAnsi"/>
          <w:sz w:val="22"/>
          <w:szCs w:val="22"/>
        </w:rPr>
        <w:t>)</w:t>
      </w:r>
    </w:p>
    <w:p w14:paraId="39832D97" w14:textId="77777777" w:rsidR="000C077E" w:rsidRDefault="000C077E" w:rsidP="000C077E">
      <w:pPr>
        <w:pStyle w:val="ListParagraph"/>
        <w:ind w:left="1080"/>
        <w:rPr>
          <w:rFonts w:eastAsia="Calibri" w:cstheme="minorHAnsi"/>
        </w:rPr>
      </w:pPr>
    </w:p>
    <w:p w14:paraId="2133DB5E" w14:textId="2295B417" w:rsidR="00D30706" w:rsidRPr="005B34BB" w:rsidRDefault="00D30706" w:rsidP="0006553A">
      <w:pPr>
        <w:pStyle w:val="ListParagraph"/>
        <w:numPr>
          <w:ilvl w:val="0"/>
          <w:numId w:val="14"/>
        </w:numPr>
        <w:spacing w:before="100" w:beforeAutospacing="1" w:after="100" w:afterAutospacing="1"/>
        <w:rPr>
          <w:rFonts w:asciiTheme="minorHAnsi" w:eastAsia="Calibri" w:hAnsiTheme="minorHAnsi" w:cstheme="minorHAnsi"/>
          <w:sz w:val="22"/>
          <w:szCs w:val="22"/>
        </w:rPr>
      </w:pPr>
      <w:r w:rsidRPr="005B34BB">
        <w:rPr>
          <w:rFonts w:asciiTheme="minorHAnsi" w:eastAsia="Calibri" w:hAnsiTheme="minorHAnsi" w:cstheme="minorHAnsi"/>
          <w:sz w:val="22"/>
          <w:szCs w:val="22"/>
        </w:rPr>
        <w:t>Grants will be awarded</w:t>
      </w:r>
      <w:r w:rsidR="00A96CE3" w:rsidRPr="005B34BB">
        <w:rPr>
          <w:rFonts w:asciiTheme="minorHAnsi" w:eastAsia="Calibri" w:hAnsiTheme="minorHAnsi" w:cstheme="minorHAnsi"/>
          <w:sz w:val="22"/>
          <w:szCs w:val="22"/>
        </w:rPr>
        <w:t xml:space="preserve"> f</w:t>
      </w:r>
      <w:r w:rsidRPr="005B34BB">
        <w:rPr>
          <w:rFonts w:asciiTheme="minorHAnsi" w:eastAsia="Calibri" w:hAnsiTheme="minorHAnsi" w:cstheme="minorHAnsi"/>
          <w:sz w:val="22"/>
          <w:szCs w:val="22"/>
        </w:rPr>
        <w:t>or purposes such as:</w:t>
      </w:r>
    </w:p>
    <w:p w14:paraId="4F190080" w14:textId="77777777" w:rsidR="0006553A" w:rsidRPr="0006553A" w:rsidRDefault="0006553A" w:rsidP="005B34BB">
      <w:pPr>
        <w:pStyle w:val="ListParagraph"/>
        <w:rPr>
          <w:rFonts w:asciiTheme="minorHAnsi" w:hAnsiTheme="minorHAnsi" w:cstheme="minorHAnsi"/>
          <w:sz w:val="22"/>
          <w:szCs w:val="22"/>
        </w:rPr>
      </w:pPr>
    </w:p>
    <w:p w14:paraId="2E0A5910" w14:textId="1F286B21" w:rsidR="00D30706" w:rsidRPr="000C077E" w:rsidRDefault="00D30706" w:rsidP="005B34BB">
      <w:pPr>
        <w:spacing w:after="0" w:line="240" w:lineRule="auto"/>
        <w:ind w:left="360"/>
        <w:contextualSpacing/>
        <w:rPr>
          <w:rFonts w:cstheme="minorHAnsi"/>
        </w:rPr>
      </w:pPr>
      <w:r w:rsidRPr="000C077E">
        <w:rPr>
          <w:rFonts w:eastAsia="Calibri" w:cstheme="minorHAnsi"/>
        </w:rPr>
        <w:t>•            Local 'one off' projects</w:t>
      </w:r>
    </w:p>
    <w:p w14:paraId="5E07976C" w14:textId="77777777" w:rsidR="00D30706" w:rsidRPr="000C077E" w:rsidRDefault="00D30706" w:rsidP="005B34BB">
      <w:pPr>
        <w:spacing w:after="0" w:line="240" w:lineRule="auto"/>
        <w:ind w:left="360"/>
        <w:contextualSpacing/>
        <w:rPr>
          <w:rFonts w:cstheme="minorHAnsi"/>
        </w:rPr>
      </w:pPr>
      <w:r w:rsidRPr="000C077E">
        <w:rPr>
          <w:rFonts w:eastAsia="Calibri" w:cstheme="minorHAnsi"/>
        </w:rPr>
        <w:t>•            Running an event</w:t>
      </w:r>
    </w:p>
    <w:p w14:paraId="6448F78E" w14:textId="77777777" w:rsidR="00D30706" w:rsidRPr="000C077E" w:rsidRDefault="00D30706" w:rsidP="005B34BB">
      <w:pPr>
        <w:spacing w:after="0" w:line="240" w:lineRule="auto"/>
        <w:ind w:left="360"/>
        <w:contextualSpacing/>
        <w:rPr>
          <w:rFonts w:cstheme="minorHAnsi"/>
        </w:rPr>
      </w:pPr>
      <w:r w:rsidRPr="000C077E">
        <w:rPr>
          <w:rFonts w:eastAsia="Calibri" w:cstheme="minorHAnsi"/>
        </w:rPr>
        <w:t>•            Minor start-up costs (get new idea/project 'off the ground')</w:t>
      </w:r>
    </w:p>
    <w:p w14:paraId="5E4DDCF3" w14:textId="11DA3393" w:rsidR="00D30706" w:rsidRPr="000C077E" w:rsidRDefault="00D30706" w:rsidP="005B34BB">
      <w:pPr>
        <w:spacing w:after="0" w:line="240" w:lineRule="auto"/>
        <w:ind w:left="360"/>
        <w:contextualSpacing/>
        <w:rPr>
          <w:rFonts w:cstheme="minorHAnsi"/>
        </w:rPr>
      </w:pPr>
      <w:r w:rsidRPr="000C077E">
        <w:rPr>
          <w:rFonts w:eastAsia="Calibri" w:cstheme="minorHAnsi"/>
        </w:rPr>
        <w:t>•            Purchasing equipment</w:t>
      </w:r>
    </w:p>
    <w:p w14:paraId="67DBE520" w14:textId="73699FA2" w:rsidR="00986FD6" w:rsidRDefault="00D30706" w:rsidP="005B34BB">
      <w:pPr>
        <w:spacing w:after="0" w:line="240" w:lineRule="auto"/>
        <w:ind w:left="360"/>
        <w:contextualSpacing/>
        <w:rPr>
          <w:rFonts w:eastAsia="Calibri" w:cstheme="minorHAnsi"/>
        </w:rPr>
      </w:pPr>
      <w:r w:rsidRPr="000C077E">
        <w:rPr>
          <w:rFonts w:eastAsia="Calibri" w:cstheme="minorHAnsi"/>
        </w:rPr>
        <w:t>•            Sessional costs</w:t>
      </w:r>
    </w:p>
    <w:p w14:paraId="361DF1C7" w14:textId="77777777" w:rsidR="005B34BB" w:rsidRDefault="005B34BB" w:rsidP="005B34BB">
      <w:pPr>
        <w:spacing w:after="0" w:line="240" w:lineRule="auto"/>
        <w:ind w:left="360"/>
        <w:contextualSpacing/>
        <w:rPr>
          <w:rFonts w:eastAsia="Calibri" w:cstheme="minorHAnsi"/>
        </w:rPr>
      </w:pPr>
    </w:p>
    <w:p w14:paraId="4F537A73" w14:textId="0054E131" w:rsidR="00826DDD" w:rsidRPr="00826DDD" w:rsidRDefault="00986FD6" w:rsidP="00914EA3">
      <w:pPr>
        <w:pStyle w:val="ListParagraph"/>
        <w:numPr>
          <w:ilvl w:val="0"/>
          <w:numId w:val="14"/>
        </w:numPr>
        <w:rPr>
          <w:rFonts w:cstheme="minorHAnsi"/>
          <w:b/>
        </w:rPr>
      </w:pPr>
      <w:r w:rsidRPr="005B34BB">
        <w:rPr>
          <w:rFonts w:asciiTheme="minorHAnsi" w:eastAsia="Calibri" w:hAnsiTheme="minorHAnsi" w:cstheme="minorHAnsi"/>
          <w:sz w:val="22"/>
          <w:szCs w:val="22"/>
        </w:rPr>
        <w:t>Funding will only be given to a project or activity that addresses an unmet need of Reading</w:t>
      </w:r>
      <w:r w:rsidRPr="0006553A">
        <w:rPr>
          <w:rFonts w:asciiTheme="minorHAnsi" w:eastAsia="Calibri" w:hAnsiTheme="minorHAnsi" w:cstheme="minorHAnsi"/>
          <w:sz w:val="22"/>
          <w:szCs w:val="22"/>
        </w:rPr>
        <w:t xml:space="preserve"> residents and is not </w:t>
      </w:r>
      <w:r w:rsidR="005B34BB">
        <w:rPr>
          <w:rFonts w:asciiTheme="minorHAnsi" w:eastAsia="Calibri" w:hAnsiTheme="minorHAnsi" w:cstheme="minorHAnsi"/>
          <w:sz w:val="22"/>
          <w:szCs w:val="22"/>
        </w:rPr>
        <w:t xml:space="preserve">fully </w:t>
      </w:r>
      <w:r w:rsidRPr="0006553A">
        <w:rPr>
          <w:rFonts w:asciiTheme="minorHAnsi" w:eastAsia="Calibri" w:hAnsiTheme="minorHAnsi" w:cstheme="minorHAnsi"/>
          <w:sz w:val="22"/>
          <w:szCs w:val="22"/>
        </w:rPr>
        <w:t>funded or able to be funded through other sources. Applicants will be expected to disclose their other funding sources</w:t>
      </w:r>
      <w:r w:rsidR="0006553A" w:rsidRPr="0006553A">
        <w:rPr>
          <w:rFonts w:asciiTheme="minorHAnsi" w:eastAsia="Calibri" w:hAnsiTheme="minorHAnsi" w:cstheme="minorHAnsi"/>
          <w:sz w:val="22"/>
          <w:szCs w:val="22"/>
        </w:rPr>
        <w:t xml:space="preserve"> in the event of a co-funded bid</w:t>
      </w:r>
      <w:r w:rsidR="00552473">
        <w:rPr>
          <w:rFonts w:asciiTheme="minorHAnsi" w:eastAsia="Calibri" w:hAnsiTheme="minorHAnsi" w:cstheme="minorHAnsi"/>
          <w:sz w:val="22"/>
          <w:szCs w:val="22"/>
        </w:rPr>
        <w:t>.</w:t>
      </w:r>
    </w:p>
    <w:p w14:paraId="4E17CD1D" w14:textId="77777777" w:rsidR="00552473" w:rsidRDefault="00552473" w:rsidP="00986FD6">
      <w:pPr>
        <w:rPr>
          <w:rFonts w:cstheme="minorHAnsi"/>
          <w:b/>
        </w:rPr>
      </w:pPr>
    </w:p>
    <w:p w14:paraId="484E4351" w14:textId="79DDD3EB" w:rsidR="00986FD6" w:rsidRPr="00986FD6" w:rsidRDefault="00986FD6" w:rsidP="00986FD6">
      <w:pPr>
        <w:rPr>
          <w:rFonts w:cstheme="minorHAnsi"/>
          <w:b/>
        </w:rPr>
      </w:pPr>
      <w:r w:rsidRPr="00986FD6">
        <w:rPr>
          <w:rFonts w:cstheme="minorHAnsi"/>
          <w:b/>
        </w:rPr>
        <w:t>What we are looking for</w:t>
      </w:r>
      <w:r w:rsidR="005B34BB">
        <w:rPr>
          <w:rFonts w:cstheme="minorHAnsi"/>
          <w:b/>
        </w:rPr>
        <w:t>:</w:t>
      </w:r>
    </w:p>
    <w:p w14:paraId="1819C713" w14:textId="357AD04A" w:rsidR="00CC4D2E" w:rsidRPr="005B34BB" w:rsidRDefault="00E75437" w:rsidP="00A96CE3">
      <w:pPr>
        <w:pStyle w:val="ListParagraph"/>
        <w:numPr>
          <w:ilvl w:val="0"/>
          <w:numId w:val="14"/>
        </w:numPr>
        <w:rPr>
          <w:rFonts w:asciiTheme="minorHAnsi" w:eastAsia="Calibri" w:hAnsiTheme="minorHAnsi" w:cstheme="minorHAnsi"/>
          <w:sz w:val="22"/>
          <w:szCs w:val="22"/>
        </w:rPr>
      </w:pPr>
      <w:r w:rsidRPr="000C077E">
        <w:rPr>
          <w:rFonts w:asciiTheme="minorHAnsi" w:eastAsia="Calibri" w:hAnsiTheme="minorHAnsi" w:cstheme="minorHAnsi"/>
          <w:sz w:val="22"/>
          <w:szCs w:val="22"/>
        </w:rPr>
        <w:t>We are keen to enable communities to help themselves</w:t>
      </w:r>
      <w:r w:rsidR="00D30C66" w:rsidRPr="000C077E">
        <w:rPr>
          <w:rFonts w:asciiTheme="minorHAnsi" w:eastAsia="Calibri" w:hAnsiTheme="minorHAnsi" w:cstheme="minorHAnsi"/>
          <w:sz w:val="22"/>
          <w:szCs w:val="22"/>
        </w:rPr>
        <w:t xml:space="preserve"> and to support projects or activities that contribute to sustainable outcomes</w:t>
      </w:r>
      <w:r w:rsidR="00993629">
        <w:rPr>
          <w:rFonts w:asciiTheme="minorHAnsi" w:eastAsia="Calibri" w:hAnsiTheme="minorHAnsi" w:cstheme="minorHAnsi"/>
          <w:sz w:val="22"/>
          <w:szCs w:val="22"/>
        </w:rPr>
        <w:t xml:space="preserve"> for the health and wellbeing of Reading residents</w:t>
      </w:r>
      <w:r w:rsidR="00D30C66" w:rsidRPr="000C077E">
        <w:rPr>
          <w:rFonts w:asciiTheme="minorHAnsi" w:eastAsia="Calibri" w:hAnsiTheme="minorHAnsi" w:cstheme="minorHAnsi"/>
          <w:sz w:val="22"/>
          <w:szCs w:val="22"/>
        </w:rPr>
        <w:t>.</w:t>
      </w:r>
    </w:p>
    <w:p w14:paraId="00B2B3ED" w14:textId="77777777" w:rsidR="00490F89" w:rsidRPr="00490F89" w:rsidRDefault="00490F89" w:rsidP="00490F89">
      <w:pPr>
        <w:pStyle w:val="ListParagraph"/>
        <w:ind w:left="360"/>
        <w:rPr>
          <w:rFonts w:asciiTheme="minorHAnsi" w:hAnsiTheme="minorHAnsi" w:cstheme="minorHAnsi"/>
          <w:sz w:val="22"/>
          <w:szCs w:val="22"/>
        </w:rPr>
      </w:pPr>
    </w:p>
    <w:p w14:paraId="2E0D1AC1" w14:textId="5A97C5C4" w:rsidR="00CC4D2E" w:rsidRDefault="00490F89" w:rsidP="0006553A">
      <w:pPr>
        <w:pStyle w:val="ListParagraph"/>
        <w:numPr>
          <w:ilvl w:val="0"/>
          <w:numId w:val="14"/>
        </w:numPr>
        <w:rPr>
          <w:rFonts w:asciiTheme="minorHAnsi" w:eastAsia="Calibri" w:hAnsiTheme="minorHAnsi" w:cstheme="minorHAnsi"/>
          <w:sz w:val="22"/>
          <w:szCs w:val="22"/>
        </w:rPr>
      </w:pPr>
      <w:r w:rsidRPr="000C077E">
        <w:rPr>
          <w:rFonts w:asciiTheme="minorHAnsi" w:eastAsia="Calibri" w:hAnsiTheme="minorHAnsi" w:cstheme="minorHAnsi"/>
          <w:sz w:val="22"/>
          <w:szCs w:val="22"/>
        </w:rPr>
        <w:lastRenderedPageBreak/>
        <w:t xml:space="preserve">We are interested bids to put new ideas into practice or </w:t>
      </w:r>
      <w:r w:rsidR="00C15B62">
        <w:rPr>
          <w:rFonts w:asciiTheme="minorHAnsi" w:eastAsia="Calibri" w:hAnsiTheme="minorHAnsi" w:cstheme="minorHAnsi"/>
          <w:sz w:val="22"/>
          <w:szCs w:val="22"/>
        </w:rPr>
        <w:t xml:space="preserve">to </w:t>
      </w:r>
      <w:r w:rsidRPr="000C077E">
        <w:rPr>
          <w:rFonts w:asciiTheme="minorHAnsi" w:eastAsia="Calibri" w:hAnsiTheme="minorHAnsi" w:cstheme="minorHAnsi"/>
          <w:sz w:val="22"/>
          <w:szCs w:val="22"/>
        </w:rPr>
        <w:t>respond to emerging needs within the community</w:t>
      </w:r>
      <w:r w:rsidR="00993629">
        <w:rPr>
          <w:rFonts w:asciiTheme="minorHAnsi" w:eastAsia="Calibri" w:hAnsiTheme="minorHAnsi" w:cstheme="minorHAnsi"/>
          <w:sz w:val="22"/>
          <w:szCs w:val="22"/>
        </w:rPr>
        <w:t xml:space="preserve"> that address the key priorities</w:t>
      </w:r>
      <w:r w:rsidR="0006553A">
        <w:rPr>
          <w:rFonts w:asciiTheme="minorHAnsi" w:eastAsia="Calibri" w:hAnsiTheme="minorHAnsi" w:cstheme="minorHAnsi"/>
          <w:sz w:val="22"/>
          <w:szCs w:val="22"/>
        </w:rPr>
        <w:t xml:space="preserve">, </w:t>
      </w:r>
      <w:r w:rsidR="005B34BB">
        <w:rPr>
          <w:rFonts w:asciiTheme="minorHAnsi" w:eastAsia="Calibri" w:hAnsiTheme="minorHAnsi" w:cstheme="minorHAnsi"/>
          <w:sz w:val="22"/>
          <w:szCs w:val="22"/>
        </w:rPr>
        <w:t xml:space="preserve">as </w:t>
      </w:r>
      <w:r w:rsidR="0006553A">
        <w:rPr>
          <w:rFonts w:asciiTheme="minorHAnsi" w:eastAsia="Calibri" w:hAnsiTheme="minorHAnsi" w:cstheme="minorHAnsi"/>
          <w:sz w:val="22"/>
          <w:szCs w:val="22"/>
        </w:rPr>
        <w:t>agreed by our Integration Board</w:t>
      </w:r>
      <w:r w:rsidR="005B34BB">
        <w:rPr>
          <w:rFonts w:asciiTheme="minorHAnsi" w:eastAsia="Calibri" w:hAnsiTheme="minorHAnsi" w:cstheme="minorHAnsi"/>
          <w:sz w:val="22"/>
          <w:szCs w:val="22"/>
        </w:rPr>
        <w:t xml:space="preserve"> (</w:t>
      </w:r>
      <w:r w:rsidR="005B34BB" w:rsidRPr="005B34BB">
        <w:rPr>
          <w:rFonts w:asciiTheme="minorHAnsi" w:eastAsia="Calibri" w:hAnsiTheme="minorHAnsi" w:cstheme="minorHAnsi"/>
          <w:i/>
          <w:iCs/>
          <w:sz w:val="22"/>
          <w:szCs w:val="22"/>
        </w:rPr>
        <w:t>see section 3 – what will be funded</w:t>
      </w:r>
      <w:r w:rsidR="005B34BB">
        <w:rPr>
          <w:rFonts w:asciiTheme="minorHAnsi" w:eastAsia="Calibri" w:hAnsiTheme="minorHAnsi" w:cstheme="minorHAnsi"/>
          <w:sz w:val="22"/>
          <w:szCs w:val="22"/>
        </w:rPr>
        <w:t>)</w:t>
      </w:r>
      <w:r w:rsidR="0006553A">
        <w:rPr>
          <w:rFonts w:asciiTheme="minorHAnsi" w:eastAsia="Calibri" w:hAnsiTheme="minorHAnsi" w:cstheme="minorHAnsi"/>
          <w:sz w:val="22"/>
          <w:szCs w:val="22"/>
        </w:rPr>
        <w:t>.</w:t>
      </w:r>
    </w:p>
    <w:p w14:paraId="676A2EAC" w14:textId="77777777" w:rsidR="00FC4EE0" w:rsidRPr="00FC4EE0" w:rsidRDefault="00FC4EE0" w:rsidP="00FC4EE0">
      <w:pPr>
        <w:pStyle w:val="ListParagraph"/>
        <w:rPr>
          <w:rFonts w:asciiTheme="minorHAnsi" w:eastAsia="Calibri" w:hAnsiTheme="minorHAnsi" w:cstheme="minorHAnsi"/>
          <w:sz w:val="22"/>
          <w:szCs w:val="22"/>
        </w:rPr>
      </w:pPr>
    </w:p>
    <w:p w14:paraId="2936E0F3" w14:textId="39DA76A6" w:rsidR="00986FD6" w:rsidRPr="00552473" w:rsidRDefault="00986FD6" w:rsidP="00552473">
      <w:pPr>
        <w:tabs>
          <w:tab w:val="left" w:pos="2715"/>
        </w:tabs>
        <w:rPr>
          <w:rFonts w:cstheme="minorHAnsi"/>
          <w:b/>
        </w:rPr>
      </w:pPr>
      <w:r w:rsidRPr="00552473">
        <w:rPr>
          <w:rFonts w:cstheme="minorHAnsi"/>
          <w:b/>
        </w:rPr>
        <w:t>What applications should include</w:t>
      </w:r>
      <w:r w:rsidR="005B34BB" w:rsidRPr="00552473">
        <w:rPr>
          <w:rFonts w:cstheme="minorHAnsi"/>
          <w:b/>
        </w:rPr>
        <w:t>:</w:t>
      </w:r>
    </w:p>
    <w:p w14:paraId="78F9FB6F" w14:textId="4AF6AA4F" w:rsidR="00410F38" w:rsidRPr="00072AFC" w:rsidRDefault="5B7301F1" w:rsidP="00A96CE3">
      <w:pPr>
        <w:pStyle w:val="ListParagraph"/>
        <w:numPr>
          <w:ilvl w:val="0"/>
          <w:numId w:val="14"/>
        </w:numPr>
        <w:rPr>
          <w:rFonts w:asciiTheme="minorHAnsi" w:hAnsiTheme="minorHAnsi" w:cstheme="minorHAnsi"/>
          <w:sz w:val="22"/>
          <w:szCs w:val="22"/>
        </w:rPr>
      </w:pPr>
      <w:r w:rsidRPr="000C077E">
        <w:rPr>
          <w:rFonts w:asciiTheme="minorHAnsi" w:eastAsia="Calibri" w:hAnsiTheme="minorHAnsi" w:cstheme="minorHAnsi"/>
          <w:sz w:val="22"/>
          <w:szCs w:val="22"/>
        </w:rPr>
        <w:t>Applications will be required to:</w:t>
      </w:r>
    </w:p>
    <w:p w14:paraId="73F06BA4" w14:textId="77777777" w:rsidR="00072AFC" w:rsidRPr="000C077E" w:rsidRDefault="00072AFC" w:rsidP="00072AFC">
      <w:pPr>
        <w:pStyle w:val="ListParagraph"/>
        <w:ind w:left="360"/>
        <w:rPr>
          <w:rFonts w:asciiTheme="minorHAnsi" w:hAnsiTheme="minorHAnsi" w:cstheme="minorHAnsi"/>
          <w:sz w:val="22"/>
          <w:szCs w:val="22"/>
        </w:rPr>
      </w:pPr>
    </w:p>
    <w:p w14:paraId="296A75BB" w14:textId="4F765E9F" w:rsidR="00410F38" w:rsidRPr="00826DDD" w:rsidRDefault="5B7301F1" w:rsidP="00826DDD">
      <w:pPr>
        <w:pStyle w:val="ListParagraph"/>
        <w:numPr>
          <w:ilvl w:val="0"/>
          <w:numId w:val="20"/>
        </w:numPr>
        <w:ind w:left="851" w:hanging="425"/>
        <w:rPr>
          <w:rFonts w:asciiTheme="minorHAnsi" w:hAnsiTheme="minorHAnsi" w:cstheme="minorHAnsi"/>
          <w:sz w:val="22"/>
          <w:szCs w:val="22"/>
        </w:rPr>
      </w:pPr>
      <w:r w:rsidRPr="00826DDD">
        <w:rPr>
          <w:rFonts w:asciiTheme="minorHAnsi" w:eastAsia="Calibri" w:hAnsiTheme="minorHAnsi" w:cstheme="minorHAnsi"/>
          <w:sz w:val="22"/>
          <w:szCs w:val="22"/>
        </w:rPr>
        <w:t>Show evidence of need (data, research, community feedback, examples)</w:t>
      </w:r>
      <w:r w:rsidR="00072AFC" w:rsidRPr="00826DDD">
        <w:rPr>
          <w:rFonts w:asciiTheme="minorHAnsi" w:eastAsia="Calibri" w:hAnsiTheme="minorHAnsi" w:cstheme="minorHAnsi"/>
          <w:sz w:val="22"/>
          <w:szCs w:val="22"/>
        </w:rPr>
        <w:t xml:space="preserve"> </w:t>
      </w:r>
    </w:p>
    <w:p w14:paraId="32B56178" w14:textId="62C9F279" w:rsidR="00410F38" w:rsidRPr="00826DDD"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Describe what the grant will be used for and how many people are expected to benefit</w:t>
      </w:r>
      <w:r w:rsidR="00B907EB" w:rsidRPr="00826DDD">
        <w:rPr>
          <w:rFonts w:asciiTheme="minorHAnsi" w:eastAsia="Calibri" w:hAnsiTheme="minorHAnsi" w:cstheme="minorHAnsi"/>
          <w:sz w:val="22"/>
          <w:szCs w:val="22"/>
        </w:rPr>
        <w:t xml:space="preserve"> / what capacity this will create for Reading residents</w:t>
      </w:r>
      <w:r w:rsidR="005F34A4">
        <w:rPr>
          <w:rFonts w:asciiTheme="minorHAnsi" w:eastAsia="Calibri" w:hAnsiTheme="minorHAnsi" w:cstheme="minorHAnsi"/>
          <w:sz w:val="22"/>
          <w:szCs w:val="22"/>
        </w:rPr>
        <w:t>.</w:t>
      </w:r>
    </w:p>
    <w:p w14:paraId="6A86B13F" w14:textId="7867F30E" w:rsidR="00410F38" w:rsidRPr="00826DDD"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State how it will make a difference/how this will address the need</w:t>
      </w:r>
      <w:r w:rsidR="005F34A4">
        <w:rPr>
          <w:rFonts w:asciiTheme="minorHAnsi" w:eastAsia="Calibri" w:hAnsiTheme="minorHAnsi" w:cstheme="minorHAnsi"/>
          <w:sz w:val="22"/>
          <w:szCs w:val="22"/>
        </w:rPr>
        <w:t>.</w:t>
      </w:r>
    </w:p>
    <w:p w14:paraId="24DB2CE8" w14:textId="46E45DE4" w:rsidR="0006553A" w:rsidRDefault="5B7301F1" w:rsidP="00826DDD">
      <w:pPr>
        <w:pStyle w:val="ListParagraph"/>
        <w:numPr>
          <w:ilvl w:val="0"/>
          <w:numId w:val="20"/>
        </w:numPr>
        <w:ind w:left="851" w:hanging="425"/>
        <w:rPr>
          <w:rFonts w:asciiTheme="minorHAnsi" w:eastAsia="Calibri" w:hAnsiTheme="minorHAnsi" w:cstheme="minorHAnsi"/>
          <w:sz w:val="22"/>
          <w:szCs w:val="22"/>
        </w:rPr>
      </w:pPr>
      <w:r w:rsidRPr="00826DDD">
        <w:rPr>
          <w:rFonts w:asciiTheme="minorHAnsi" w:eastAsia="Calibri" w:hAnsiTheme="minorHAnsi" w:cstheme="minorHAnsi"/>
          <w:sz w:val="22"/>
          <w:szCs w:val="22"/>
        </w:rPr>
        <w:t>Provide a realistic delivery plan</w:t>
      </w:r>
      <w:r w:rsidR="00385025">
        <w:rPr>
          <w:rFonts w:asciiTheme="minorHAnsi" w:eastAsia="Calibri" w:hAnsiTheme="minorHAnsi" w:cstheme="minorHAnsi"/>
          <w:sz w:val="22"/>
          <w:szCs w:val="22"/>
        </w:rPr>
        <w:t>t</w:t>
      </w:r>
      <w:r w:rsidR="005F34A4">
        <w:rPr>
          <w:rFonts w:asciiTheme="minorHAnsi" w:eastAsia="Calibri" w:hAnsiTheme="minorHAnsi" w:cstheme="minorHAnsi"/>
          <w:sz w:val="22"/>
          <w:szCs w:val="22"/>
        </w:rPr>
        <w:t>.</w:t>
      </w:r>
    </w:p>
    <w:p w14:paraId="1405D428" w14:textId="5A7BC217" w:rsidR="00826DDD" w:rsidRPr="00063E1E" w:rsidRDefault="00385025" w:rsidP="00B9040D">
      <w:pPr>
        <w:pStyle w:val="ListParagraph"/>
        <w:numPr>
          <w:ilvl w:val="0"/>
          <w:numId w:val="20"/>
        </w:numPr>
        <w:ind w:left="851" w:hanging="425"/>
        <w:rPr>
          <w:rFonts w:eastAsia="Calibri" w:cstheme="minorHAnsi"/>
          <w:b/>
        </w:rPr>
      </w:pPr>
      <w:r w:rsidRPr="00DC6AD6">
        <w:rPr>
          <w:rFonts w:asciiTheme="minorHAnsi" w:eastAsia="Calibri" w:hAnsiTheme="minorHAnsi" w:cstheme="minorHAnsi"/>
          <w:sz w:val="22"/>
          <w:szCs w:val="22"/>
        </w:rPr>
        <w:t>Three Key Performance Indicators t</w:t>
      </w:r>
      <w:r w:rsidR="00DC6AD6">
        <w:rPr>
          <w:rFonts w:asciiTheme="minorHAnsi" w:eastAsia="Calibri" w:hAnsiTheme="minorHAnsi" w:cstheme="minorHAnsi"/>
          <w:sz w:val="22"/>
          <w:szCs w:val="22"/>
        </w:rPr>
        <w:t xml:space="preserve">rack performance on a quarterly basis (to be reported to the Reading Integration Board </w:t>
      </w:r>
      <w:r w:rsidR="00DC6AD6" w:rsidRPr="00063E1E">
        <w:rPr>
          <w:rFonts w:asciiTheme="minorHAnsi" w:eastAsia="Calibri" w:hAnsiTheme="minorHAnsi" w:cstheme="minorHAnsi"/>
          <w:i/>
          <w:iCs/>
          <w:sz w:val="22"/>
          <w:szCs w:val="22"/>
        </w:rPr>
        <w:t xml:space="preserve">(see point </w:t>
      </w:r>
      <w:r w:rsidR="00063E1E" w:rsidRPr="00063E1E">
        <w:rPr>
          <w:rFonts w:asciiTheme="minorHAnsi" w:eastAsia="Calibri" w:hAnsiTheme="minorHAnsi" w:cstheme="minorHAnsi"/>
          <w:i/>
          <w:iCs/>
          <w:sz w:val="22"/>
          <w:szCs w:val="22"/>
        </w:rPr>
        <w:t>11 below).</w:t>
      </w:r>
    </w:p>
    <w:p w14:paraId="2A11D9EB" w14:textId="77777777" w:rsidR="00063E1E" w:rsidRDefault="00063E1E" w:rsidP="0006553A">
      <w:pPr>
        <w:rPr>
          <w:rFonts w:eastAsia="Calibri" w:cstheme="minorHAnsi"/>
          <w:b/>
        </w:rPr>
      </w:pPr>
    </w:p>
    <w:p w14:paraId="48D17847" w14:textId="1F841B23" w:rsidR="00986FD6" w:rsidRPr="0006553A" w:rsidRDefault="00986FD6" w:rsidP="0006553A">
      <w:pPr>
        <w:rPr>
          <w:rFonts w:cstheme="minorHAnsi"/>
        </w:rPr>
      </w:pPr>
      <w:r w:rsidRPr="00986FD6">
        <w:rPr>
          <w:rFonts w:eastAsia="Calibri" w:cstheme="minorHAnsi"/>
          <w:b/>
        </w:rPr>
        <w:t>Funding conditions</w:t>
      </w:r>
      <w:r w:rsidR="00826DDD">
        <w:rPr>
          <w:rFonts w:eastAsia="Calibri" w:cstheme="minorHAnsi"/>
          <w:b/>
        </w:rPr>
        <w:t>:</w:t>
      </w:r>
    </w:p>
    <w:p w14:paraId="04A842E2" w14:textId="6B083021" w:rsidR="00986FD6" w:rsidRDefault="5B7301F1" w:rsidP="00797126">
      <w:pPr>
        <w:pStyle w:val="ListParagraph"/>
        <w:numPr>
          <w:ilvl w:val="0"/>
          <w:numId w:val="14"/>
        </w:numPr>
        <w:rPr>
          <w:rFonts w:asciiTheme="minorHAnsi" w:eastAsia="Calibri" w:hAnsiTheme="minorHAnsi" w:cstheme="minorHAnsi"/>
          <w:sz w:val="22"/>
          <w:szCs w:val="22"/>
        </w:rPr>
      </w:pPr>
      <w:r w:rsidRPr="00826DDD">
        <w:rPr>
          <w:rFonts w:asciiTheme="minorHAnsi" w:eastAsia="Calibri" w:hAnsiTheme="minorHAnsi" w:cstheme="minorHAnsi"/>
          <w:sz w:val="22"/>
          <w:szCs w:val="22"/>
        </w:rPr>
        <w:t xml:space="preserve">The funding will be required to be </w:t>
      </w:r>
      <w:r w:rsidR="00993629" w:rsidRPr="00826DDD">
        <w:rPr>
          <w:rFonts w:asciiTheme="minorHAnsi" w:eastAsia="Calibri" w:hAnsiTheme="minorHAnsi" w:cstheme="minorHAnsi"/>
          <w:sz w:val="22"/>
          <w:szCs w:val="22"/>
        </w:rPr>
        <w:t>allocated</w:t>
      </w:r>
      <w:r w:rsidRPr="00826DDD">
        <w:rPr>
          <w:rFonts w:asciiTheme="minorHAnsi" w:eastAsia="Calibri" w:hAnsiTheme="minorHAnsi" w:cstheme="minorHAnsi"/>
          <w:sz w:val="22"/>
          <w:szCs w:val="22"/>
        </w:rPr>
        <w:t xml:space="preserve"> within the financial year of the award</w:t>
      </w:r>
      <w:r w:rsidR="00826DDD">
        <w:rPr>
          <w:rFonts w:asciiTheme="minorHAnsi" w:eastAsia="Calibri" w:hAnsiTheme="minorHAnsi" w:cstheme="minorHAnsi"/>
          <w:sz w:val="22"/>
          <w:szCs w:val="22"/>
        </w:rPr>
        <w:t xml:space="preserve"> (202</w:t>
      </w:r>
      <w:r w:rsidR="00B1669A">
        <w:rPr>
          <w:rFonts w:asciiTheme="minorHAnsi" w:eastAsia="Calibri" w:hAnsiTheme="minorHAnsi" w:cstheme="minorHAnsi"/>
          <w:sz w:val="22"/>
          <w:szCs w:val="22"/>
        </w:rPr>
        <w:t>3</w:t>
      </w:r>
      <w:r w:rsidR="00826DDD">
        <w:rPr>
          <w:rFonts w:asciiTheme="minorHAnsi" w:eastAsia="Calibri" w:hAnsiTheme="minorHAnsi" w:cstheme="minorHAnsi"/>
          <w:sz w:val="22"/>
          <w:szCs w:val="22"/>
        </w:rPr>
        <w:t>/2</w:t>
      </w:r>
      <w:r w:rsidR="00B1669A">
        <w:rPr>
          <w:rFonts w:asciiTheme="minorHAnsi" w:eastAsia="Calibri" w:hAnsiTheme="minorHAnsi" w:cstheme="minorHAnsi"/>
          <w:sz w:val="22"/>
          <w:szCs w:val="22"/>
        </w:rPr>
        <w:t>4</w:t>
      </w:r>
      <w:r w:rsidR="00826DDD">
        <w:rPr>
          <w:rFonts w:asciiTheme="minorHAnsi" w:eastAsia="Calibri" w:hAnsiTheme="minorHAnsi" w:cstheme="minorHAnsi"/>
          <w:sz w:val="22"/>
          <w:szCs w:val="22"/>
        </w:rPr>
        <w:t>)</w:t>
      </w:r>
      <w:r w:rsidRPr="00826DDD">
        <w:rPr>
          <w:rFonts w:asciiTheme="minorHAnsi" w:eastAsia="Calibri" w:hAnsiTheme="minorHAnsi" w:cstheme="minorHAnsi"/>
          <w:sz w:val="22"/>
          <w:szCs w:val="22"/>
        </w:rPr>
        <w:t>.</w:t>
      </w:r>
      <w:r w:rsidR="00B2156D" w:rsidRPr="00826DDD">
        <w:rPr>
          <w:rFonts w:asciiTheme="minorHAnsi" w:eastAsia="Calibri" w:hAnsiTheme="minorHAnsi" w:cstheme="minorHAnsi"/>
          <w:sz w:val="22"/>
          <w:szCs w:val="22"/>
        </w:rPr>
        <w:t xml:space="preserve">  </w:t>
      </w:r>
    </w:p>
    <w:p w14:paraId="02DACCB4" w14:textId="77777777" w:rsidR="00826DDD" w:rsidRPr="00826DDD" w:rsidRDefault="00826DDD" w:rsidP="00826DDD">
      <w:pPr>
        <w:pStyle w:val="ListParagraph"/>
        <w:ind w:left="360"/>
        <w:rPr>
          <w:rFonts w:asciiTheme="minorHAnsi" w:eastAsia="Calibri" w:hAnsiTheme="minorHAnsi" w:cstheme="minorHAnsi"/>
          <w:sz w:val="22"/>
          <w:szCs w:val="22"/>
        </w:rPr>
      </w:pPr>
    </w:p>
    <w:p w14:paraId="38A5344C" w14:textId="6407AB02" w:rsidR="000C077E" w:rsidRPr="00CC4D2E" w:rsidRDefault="00CC4D2E" w:rsidP="00A96CE3">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 xml:space="preserve">Monitoring - </w:t>
      </w:r>
      <w:r w:rsidR="000C077E" w:rsidRPr="00CC4D2E">
        <w:rPr>
          <w:rFonts w:asciiTheme="minorHAnsi" w:eastAsia="Calibri" w:hAnsiTheme="minorHAnsi" w:cstheme="minorHAnsi"/>
          <w:sz w:val="22"/>
          <w:szCs w:val="22"/>
        </w:rPr>
        <w:t>Successful applicant</w:t>
      </w:r>
      <w:r w:rsidR="008F1ADD">
        <w:rPr>
          <w:rFonts w:asciiTheme="minorHAnsi" w:eastAsia="Calibri" w:hAnsiTheme="minorHAnsi" w:cstheme="minorHAnsi"/>
          <w:sz w:val="22"/>
          <w:szCs w:val="22"/>
        </w:rPr>
        <w:t>s</w:t>
      </w:r>
      <w:r w:rsidR="000C077E" w:rsidRPr="00CC4D2E">
        <w:rPr>
          <w:rFonts w:asciiTheme="minorHAnsi" w:eastAsia="Calibri" w:hAnsiTheme="minorHAnsi" w:cstheme="minorHAnsi"/>
          <w:sz w:val="22"/>
          <w:szCs w:val="22"/>
        </w:rPr>
        <w:t xml:space="preserve"> will be </w:t>
      </w:r>
      <w:r>
        <w:rPr>
          <w:rFonts w:asciiTheme="minorHAnsi" w:eastAsia="Calibri" w:hAnsiTheme="minorHAnsi" w:cstheme="minorHAnsi"/>
          <w:sz w:val="22"/>
          <w:szCs w:val="22"/>
        </w:rPr>
        <w:t>expecte</w:t>
      </w:r>
      <w:r w:rsidR="000C077E" w:rsidRPr="00CC4D2E">
        <w:rPr>
          <w:rFonts w:asciiTheme="minorHAnsi" w:eastAsia="Calibri" w:hAnsiTheme="minorHAnsi" w:cstheme="minorHAnsi"/>
          <w:sz w:val="22"/>
          <w:szCs w:val="22"/>
        </w:rPr>
        <w:t xml:space="preserve">d to provide </w:t>
      </w:r>
      <w:r w:rsidR="00993629">
        <w:rPr>
          <w:rFonts w:asciiTheme="minorHAnsi" w:eastAsia="Calibri" w:hAnsiTheme="minorHAnsi" w:cstheme="minorHAnsi"/>
          <w:sz w:val="22"/>
          <w:szCs w:val="22"/>
        </w:rPr>
        <w:t xml:space="preserve">a quarterly </w:t>
      </w:r>
      <w:r w:rsidR="000C077E" w:rsidRPr="00CC4D2E">
        <w:rPr>
          <w:rFonts w:asciiTheme="minorHAnsi" w:eastAsia="Calibri" w:hAnsiTheme="minorHAnsi" w:cstheme="minorHAnsi"/>
          <w:sz w:val="22"/>
          <w:szCs w:val="22"/>
        </w:rPr>
        <w:t>report</w:t>
      </w:r>
      <w:r w:rsidR="00993629">
        <w:rPr>
          <w:rFonts w:asciiTheme="minorHAnsi" w:eastAsia="Calibri" w:hAnsiTheme="minorHAnsi" w:cstheme="minorHAnsi"/>
          <w:sz w:val="22"/>
          <w:szCs w:val="22"/>
        </w:rPr>
        <w:t xml:space="preserve"> to the Reading Integration Board</w:t>
      </w:r>
      <w:r w:rsidR="000C077E" w:rsidRPr="00CC4D2E">
        <w:rPr>
          <w:rFonts w:asciiTheme="minorHAnsi" w:eastAsia="Calibri" w:hAnsiTheme="minorHAnsi" w:cstheme="minorHAnsi"/>
          <w:sz w:val="22"/>
          <w:szCs w:val="22"/>
        </w:rPr>
        <w:t xml:space="preserve"> on their project</w:t>
      </w:r>
      <w:r w:rsidR="00993629">
        <w:rPr>
          <w:rFonts w:asciiTheme="minorHAnsi" w:eastAsia="Calibri" w:hAnsiTheme="minorHAnsi" w:cstheme="minorHAnsi"/>
          <w:sz w:val="22"/>
          <w:szCs w:val="22"/>
        </w:rPr>
        <w:t>s</w:t>
      </w:r>
      <w:r w:rsidR="000C077E" w:rsidRPr="00CC4D2E">
        <w:rPr>
          <w:rFonts w:asciiTheme="minorHAnsi" w:eastAsia="Calibri" w:hAnsiTheme="minorHAnsi" w:cstheme="minorHAnsi"/>
          <w:sz w:val="22"/>
          <w:szCs w:val="22"/>
        </w:rPr>
        <w:t xml:space="preserve"> and a </w:t>
      </w:r>
      <w:r>
        <w:rPr>
          <w:rFonts w:asciiTheme="minorHAnsi" w:eastAsia="Calibri" w:hAnsiTheme="minorHAnsi" w:cstheme="minorHAnsi"/>
          <w:sz w:val="22"/>
          <w:szCs w:val="22"/>
        </w:rPr>
        <w:t>F</w:t>
      </w:r>
      <w:r w:rsidR="000C077E" w:rsidRPr="00CC4D2E">
        <w:rPr>
          <w:rFonts w:asciiTheme="minorHAnsi" w:eastAsia="Calibri" w:hAnsiTheme="minorHAnsi" w:cstheme="minorHAnsi"/>
          <w:sz w:val="22"/>
          <w:szCs w:val="22"/>
        </w:rPr>
        <w:t xml:space="preserve">ull report </w:t>
      </w:r>
      <w:r>
        <w:rPr>
          <w:rFonts w:asciiTheme="minorHAnsi" w:eastAsia="Calibri" w:hAnsiTheme="minorHAnsi" w:cstheme="minorHAnsi"/>
          <w:sz w:val="22"/>
          <w:szCs w:val="22"/>
        </w:rPr>
        <w:t>at the end of the project.</w:t>
      </w:r>
      <w:r w:rsidR="00826DDD">
        <w:rPr>
          <w:rFonts w:asciiTheme="minorHAnsi" w:eastAsia="Calibri" w:hAnsiTheme="minorHAnsi" w:cstheme="minorHAnsi"/>
          <w:sz w:val="22"/>
          <w:szCs w:val="22"/>
        </w:rPr>
        <w:t xml:space="preserve"> The Activity template and Project Plan Templates will be provided to Project Teams.</w:t>
      </w:r>
    </w:p>
    <w:p w14:paraId="6FD20CA1" w14:textId="264E0362" w:rsidR="00E75437" w:rsidRDefault="00E75437"/>
    <w:bookmarkEnd w:id="1"/>
    <w:p w14:paraId="4EC93119" w14:textId="3393AF5F" w:rsidR="00B2156D" w:rsidRDefault="00B2156D" w:rsidP="38A29158">
      <w:pPr>
        <w:rPr>
          <w:b/>
        </w:rPr>
      </w:pPr>
      <w:r>
        <w:rPr>
          <w:b/>
        </w:rPr>
        <w:t>Decisions</w:t>
      </w:r>
    </w:p>
    <w:p w14:paraId="43BB9844" w14:textId="67B4F2F5" w:rsidR="00B2156D" w:rsidRPr="005F34A4" w:rsidRDefault="00FC4EE0" w:rsidP="00B2156D">
      <w:pPr>
        <w:pStyle w:val="ListParagraph"/>
        <w:numPr>
          <w:ilvl w:val="0"/>
          <w:numId w:val="14"/>
        </w:numPr>
        <w:rPr>
          <w:rFonts w:asciiTheme="minorHAnsi" w:eastAsia="Calibri" w:hAnsiTheme="minorHAnsi" w:cstheme="minorHAnsi"/>
          <w:sz w:val="22"/>
          <w:szCs w:val="22"/>
        </w:rPr>
      </w:pPr>
      <w:r>
        <w:rPr>
          <w:rFonts w:asciiTheme="minorHAnsi" w:eastAsia="Calibri" w:hAnsiTheme="minorHAnsi" w:cstheme="minorHAnsi"/>
          <w:sz w:val="22"/>
          <w:szCs w:val="22"/>
        </w:rPr>
        <w:t xml:space="preserve">We aim for the </w:t>
      </w:r>
      <w:r w:rsidR="00B2156D" w:rsidRPr="00B2156D">
        <w:rPr>
          <w:rFonts w:asciiTheme="minorHAnsi" w:eastAsia="Calibri" w:hAnsiTheme="minorHAnsi" w:cstheme="minorHAnsi"/>
          <w:sz w:val="22"/>
          <w:szCs w:val="22"/>
        </w:rPr>
        <w:t xml:space="preserve">panel </w:t>
      </w:r>
      <w:r>
        <w:rPr>
          <w:rFonts w:asciiTheme="minorHAnsi" w:eastAsia="Calibri" w:hAnsiTheme="minorHAnsi" w:cstheme="minorHAnsi"/>
          <w:sz w:val="22"/>
          <w:szCs w:val="22"/>
        </w:rPr>
        <w:t>to</w:t>
      </w:r>
      <w:r w:rsidR="00B2156D">
        <w:rPr>
          <w:rFonts w:asciiTheme="minorHAnsi" w:eastAsia="Calibri" w:hAnsiTheme="minorHAnsi" w:cstheme="minorHAnsi"/>
          <w:sz w:val="22"/>
          <w:szCs w:val="22"/>
        </w:rPr>
        <w:t xml:space="preserve"> consider all applications </w:t>
      </w:r>
      <w:r w:rsidR="00B2156D" w:rsidRPr="005F34A4">
        <w:rPr>
          <w:rFonts w:asciiTheme="minorHAnsi" w:eastAsia="Calibri" w:hAnsiTheme="minorHAnsi" w:cstheme="minorHAnsi"/>
          <w:sz w:val="22"/>
          <w:szCs w:val="22"/>
        </w:rPr>
        <w:t xml:space="preserve">during </w:t>
      </w:r>
      <w:r w:rsidR="00552473">
        <w:rPr>
          <w:rFonts w:asciiTheme="minorHAnsi" w:eastAsia="Calibri" w:hAnsiTheme="minorHAnsi" w:cstheme="minorHAnsi"/>
          <w:sz w:val="22"/>
          <w:szCs w:val="22"/>
        </w:rPr>
        <w:t>October</w:t>
      </w:r>
      <w:r w:rsidR="00826DDD" w:rsidRPr="005F34A4">
        <w:rPr>
          <w:rFonts w:asciiTheme="minorHAnsi" w:eastAsia="Calibri" w:hAnsiTheme="minorHAnsi" w:cstheme="minorHAnsi"/>
          <w:sz w:val="22"/>
          <w:szCs w:val="22"/>
        </w:rPr>
        <w:t xml:space="preserve"> 202</w:t>
      </w:r>
      <w:r w:rsidR="00B1669A" w:rsidRPr="005F34A4">
        <w:rPr>
          <w:rFonts w:asciiTheme="minorHAnsi" w:eastAsia="Calibri" w:hAnsiTheme="minorHAnsi" w:cstheme="minorHAnsi"/>
          <w:sz w:val="22"/>
          <w:szCs w:val="22"/>
        </w:rPr>
        <w:t>3</w:t>
      </w:r>
      <w:r w:rsidR="00B2156D" w:rsidRPr="005F34A4">
        <w:rPr>
          <w:rFonts w:asciiTheme="minorHAnsi" w:eastAsia="Calibri" w:hAnsiTheme="minorHAnsi" w:cstheme="minorHAnsi"/>
          <w:sz w:val="22"/>
          <w:szCs w:val="22"/>
        </w:rPr>
        <w:t xml:space="preserve">.  Applications will be reviewed against the criteria set out in the background information above and </w:t>
      </w:r>
      <w:r w:rsidR="00A17644" w:rsidRPr="005F34A4">
        <w:rPr>
          <w:rFonts w:asciiTheme="minorHAnsi" w:eastAsia="Calibri" w:hAnsiTheme="minorHAnsi" w:cstheme="minorHAnsi"/>
          <w:sz w:val="22"/>
          <w:szCs w:val="22"/>
        </w:rPr>
        <w:t xml:space="preserve">we will aim to notify bidding organisations of the </w:t>
      </w:r>
      <w:r w:rsidR="00B2156D" w:rsidRPr="005F34A4">
        <w:rPr>
          <w:rFonts w:asciiTheme="minorHAnsi" w:eastAsia="Calibri" w:hAnsiTheme="minorHAnsi" w:cstheme="minorHAnsi"/>
          <w:sz w:val="22"/>
          <w:szCs w:val="22"/>
        </w:rPr>
        <w:t xml:space="preserve">decisions no later than w/c </w:t>
      </w:r>
      <w:r w:rsidR="00165AAA">
        <w:rPr>
          <w:rFonts w:asciiTheme="minorHAnsi" w:eastAsia="Calibri" w:hAnsiTheme="minorHAnsi" w:cstheme="minorHAnsi"/>
          <w:sz w:val="22"/>
          <w:szCs w:val="22"/>
        </w:rPr>
        <w:t>23</w:t>
      </w:r>
      <w:r w:rsidR="00826DDD" w:rsidRPr="005F34A4">
        <w:rPr>
          <w:rFonts w:asciiTheme="minorHAnsi" w:eastAsia="Calibri" w:hAnsiTheme="minorHAnsi" w:cstheme="minorHAnsi"/>
          <w:sz w:val="22"/>
          <w:szCs w:val="22"/>
        </w:rPr>
        <w:t>/</w:t>
      </w:r>
      <w:r w:rsidR="006A7D77" w:rsidRPr="005F34A4">
        <w:rPr>
          <w:rFonts w:asciiTheme="minorHAnsi" w:eastAsia="Calibri" w:hAnsiTheme="minorHAnsi" w:cstheme="minorHAnsi"/>
          <w:sz w:val="22"/>
          <w:szCs w:val="22"/>
        </w:rPr>
        <w:t>10</w:t>
      </w:r>
      <w:r w:rsidR="00826DDD" w:rsidRPr="005F34A4">
        <w:rPr>
          <w:rFonts w:asciiTheme="minorHAnsi" w:eastAsia="Calibri" w:hAnsiTheme="minorHAnsi" w:cstheme="minorHAnsi"/>
          <w:sz w:val="22"/>
          <w:szCs w:val="22"/>
        </w:rPr>
        <w:t>/</w:t>
      </w:r>
      <w:r w:rsidR="00B2156D" w:rsidRPr="005F34A4">
        <w:rPr>
          <w:rFonts w:asciiTheme="minorHAnsi" w:eastAsia="Calibri" w:hAnsiTheme="minorHAnsi" w:cstheme="minorHAnsi"/>
          <w:sz w:val="22"/>
          <w:szCs w:val="22"/>
        </w:rPr>
        <w:t>202</w:t>
      </w:r>
      <w:r w:rsidR="00113A30" w:rsidRPr="005F34A4">
        <w:rPr>
          <w:rFonts w:asciiTheme="minorHAnsi" w:eastAsia="Calibri" w:hAnsiTheme="minorHAnsi" w:cstheme="minorHAnsi"/>
          <w:sz w:val="22"/>
          <w:szCs w:val="22"/>
        </w:rPr>
        <w:t>3</w:t>
      </w:r>
      <w:r w:rsidR="00B2156D" w:rsidRPr="005F34A4">
        <w:rPr>
          <w:rFonts w:asciiTheme="minorHAnsi" w:eastAsia="Calibri" w:hAnsiTheme="minorHAnsi" w:cstheme="minorHAnsi"/>
          <w:sz w:val="22"/>
          <w:szCs w:val="22"/>
        </w:rPr>
        <w:t>.</w:t>
      </w:r>
    </w:p>
    <w:p w14:paraId="5992464E" w14:textId="77777777" w:rsidR="00A17644" w:rsidRDefault="00A17644" w:rsidP="00A17644">
      <w:pPr>
        <w:pStyle w:val="ListParagraph"/>
        <w:ind w:left="360"/>
        <w:rPr>
          <w:rFonts w:asciiTheme="minorHAnsi" w:eastAsia="Calibri" w:hAnsiTheme="minorHAnsi" w:cstheme="minorHAnsi"/>
          <w:sz w:val="22"/>
          <w:szCs w:val="22"/>
        </w:rPr>
      </w:pPr>
    </w:p>
    <w:p w14:paraId="3AE5BBE2" w14:textId="0FACFBFC" w:rsidR="00A17644" w:rsidRPr="00A17644" w:rsidRDefault="00A17644" w:rsidP="00674302">
      <w:pPr>
        <w:pStyle w:val="ListParagraph"/>
        <w:numPr>
          <w:ilvl w:val="0"/>
          <w:numId w:val="14"/>
        </w:numPr>
        <w:jc w:val="both"/>
        <w:rPr>
          <w:rFonts w:asciiTheme="minorHAnsi" w:eastAsia="Calibri" w:hAnsiTheme="minorHAnsi" w:cstheme="minorHAnsi"/>
          <w:sz w:val="22"/>
          <w:szCs w:val="22"/>
        </w:rPr>
      </w:pPr>
      <w:r w:rsidRPr="00A17644">
        <w:rPr>
          <w:rFonts w:asciiTheme="minorHAnsi" w:eastAsia="Calibri" w:hAnsiTheme="minorHAnsi" w:cstheme="minorHAnsi"/>
          <w:sz w:val="22"/>
          <w:szCs w:val="22"/>
        </w:rPr>
        <w:t>Decisions will be recorded using a Decision Book method.  The Decision Book is a mechanism for a</w:t>
      </w:r>
      <w:r w:rsidR="00D82CC4">
        <w:rPr>
          <w:rFonts w:asciiTheme="minorHAnsi" w:eastAsia="Calibri" w:hAnsiTheme="minorHAnsi" w:cstheme="minorHAnsi"/>
          <w:sz w:val="22"/>
          <w:szCs w:val="22"/>
        </w:rPr>
        <w:t>n</w:t>
      </w:r>
      <w:r w:rsidRPr="00A17644">
        <w:rPr>
          <w:rFonts w:asciiTheme="minorHAnsi" w:eastAsia="Calibri" w:hAnsiTheme="minorHAnsi" w:cstheme="minorHAnsi"/>
          <w:sz w:val="22"/>
          <w:szCs w:val="22"/>
        </w:rPr>
        <w:t xml:space="preserve"> </w:t>
      </w:r>
      <w:r w:rsidR="00D82CC4">
        <w:rPr>
          <w:rFonts w:asciiTheme="minorHAnsi" w:eastAsia="Calibri" w:hAnsiTheme="minorHAnsi" w:cstheme="minorHAnsi"/>
          <w:sz w:val="22"/>
          <w:szCs w:val="22"/>
        </w:rPr>
        <w:t>Officer</w:t>
      </w:r>
      <w:r w:rsidRPr="00A17644">
        <w:rPr>
          <w:rFonts w:asciiTheme="minorHAnsi" w:eastAsia="Calibri" w:hAnsiTheme="minorHAnsi" w:cstheme="minorHAnsi"/>
          <w:sz w:val="22"/>
          <w:szCs w:val="22"/>
        </w:rPr>
        <w:t>, in consultation with the relevant Lead Councillor to enable a minor decision to be made</w:t>
      </w:r>
      <w:r>
        <w:rPr>
          <w:rFonts w:asciiTheme="minorHAnsi" w:eastAsia="Calibri" w:hAnsiTheme="minorHAnsi" w:cstheme="minorHAnsi"/>
          <w:sz w:val="22"/>
          <w:szCs w:val="22"/>
        </w:rPr>
        <w:t>.</w:t>
      </w:r>
    </w:p>
    <w:sectPr w:rsidR="00A17644" w:rsidRPr="00A17644">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9D38" w14:textId="77777777" w:rsidR="00BB6917" w:rsidRDefault="00BB6917" w:rsidP="0006553A">
      <w:pPr>
        <w:spacing w:after="0" w:line="240" w:lineRule="auto"/>
      </w:pPr>
      <w:r>
        <w:separator/>
      </w:r>
    </w:p>
  </w:endnote>
  <w:endnote w:type="continuationSeparator" w:id="0">
    <w:p w14:paraId="50BF0F60" w14:textId="77777777" w:rsidR="00BB6917" w:rsidRDefault="00BB6917" w:rsidP="0006553A">
      <w:pPr>
        <w:spacing w:after="0" w:line="240" w:lineRule="auto"/>
      </w:pPr>
      <w:r>
        <w:continuationSeparator/>
      </w:r>
    </w:p>
  </w:endnote>
  <w:endnote w:type="continuationNotice" w:id="1">
    <w:p w14:paraId="25EADB8F" w14:textId="77777777" w:rsidR="00BB6917" w:rsidRDefault="00BB6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76F8" w14:textId="546756EB" w:rsidR="0006553A" w:rsidRPr="0006553A" w:rsidRDefault="0006553A">
    <w:pPr>
      <w:pStyle w:val="Footer"/>
      <w:rPr>
        <w:sz w:val="20"/>
        <w:szCs w:val="20"/>
        <w:lang w:val="en-US"/>
      </w:rPr>
    </w:pPr>
    <w:r w:rsidRPr="0006553A">
      <w:rPr>
        <w:sz w:val="20"/>
        <w:szCs w:val="20"/>
        <w:lang w:val="en-US"/>
      </w:rPr>
      <w:t>RIB Project Grant Guidance</w:t>
    </w:r>
    <w:r w:rsidR="00826DDD">
      <w:rPr>
        <w:sz w:val="20"/>
        <w:szCs w:val="20"/>
        <w:lang w:val="en-US"/>
      </w:rPr>
      <w:t xml:space="preserve"> (202</w:t>
    </w:r>
    <w:r w:rsidR="006A7D77">
      <w:rPr>
        <w:sz w:val="20"/>
        <w:szCs w:val="20"/>
        <w:lang w:val="en-US"/>
      </w:rPr>
      <w:t>3</w:t>
    </w:r>
    <w:r w:rsidR="00826DDD">
      <w:rPr>
        <w:sz w:val="20"/>
        <w:szCs w:val="20"/>
        <w:lang w:val="en-US"/>
      </w:rPr>
      <w:t>/2</w:t>
    </w:r>
    <w:r w:rsidR="006A7D77">
      <w:rPr>
        <w:sz w:val="20"/>
        <w:szCs w:val="20"/>
        <w:lang w:val="en-US"/>
      </w:rPr>
      <w:t>4</w:t>
    </w:r>
    <w:r w:rsidR="00826DDD">
      <w:rPr>
        <w:sz w:val="20"/>
        <w:szCs w:val="20"/>
        <w:lang w:val="en-US"/>
      </w:rPr>
      <w:t>)</w:t>
    </w:r>
    <w:r>
      <w:rPr>
        <w:sz w:val="20"/>
        <w:szCs w:val="20"/>
        <w:lang w:val="en-US"/>
      </w:rPr>
      <w:tab/>
    </w:r>
    <w:r>
      <w:rPr>
        <w:sz w:val="20"/>
        <w:szCs w:val="20"/>
        <w:lang w:val="en-US"/>
      </w:rPr>
      <w:tab/>
    </w:r>
    <w:r w:rsidRPr="0006553A">
      <w:rPr>
        <w:sz w:val="20"/>
        <w:szCs w:val="20"/>
        <w:lang w:val="en-US"/>
      </w:rPr>
      <w:t xml:space="preserve">Page </w:t>
    </w:r>
    <w:r w:rsidRPr="0006553A">
      <w:rPr>
        <w:b/>
        <w:bCs/>
        <w:sz w:val="20"/>
        <w:szCs w:val="20"/>
        <w:lang w:val="en-US"/>
      </w:rPr>
      <w:fldChar w:fldCharType="begin"/>
    </w:r>
    <w:r w:rsidRPr="0006553A">
      <w:rPr>
        <w:b/>
        <w:bCs/>
        <w:sz w:val="20"/>
        <w:szCs w:val="20"/>
        <w:lang w:val="en-US"/>
      </w:rPr>
      <w:instrText xml:space="preserve"> PAGE  \* Arabic  \* MERGEFORMAT </w:instrText>
    </w:r>
    <w:r w:rsidRPr="0006553A">
      <w:rPr>
        <w:b/>
        <w:bCs/>
        <w:sz w:val="20"/>
        <w:szCs w:val="20"/>
        <w:lang w:val="en-US"/>
      </w:rPr>
      <w:fldChar w:fldCharType="separate"/>
    </w:r>
    <w:r w:rsidRPr="0006553A">
      <w:rPr>
        <w:b/>
        <w:bCs/>
        <w:noProof/>
        <w:sz w:val="20"/>
        <w:szCs w:val="20"/>
        <w:lang w:val="en-US"/>
      </w:rPr>
      <w:t>1</w:t>
    </w:r>
    <w:r w:rsidRPr="0006553A">
      <w:rPr>
        <w:b/>
        <w:bCs/>
        <w:sz w:val="20"/>
        <w:szCs w:val="20"/>
        <w:lang w:val="en-US"/>
      </w:rPr>
      <w:fldChar w:fldCharType="end"/>
    </w:r>
    <w:r w:rsidRPr="0006553A">
      <w:rPr>
        <w:sz w:val="20"/>
        <w:szCs w:val="20"/>
        <w:lang w:val="en-US"/>
      </w:rPr>
      <w:t xml:space="preserve"> of </w:t>
    </w:r>
    <w:r w:rsidRPr="0006553A">
      <w:rPr>
        <w:b/>
        <w:bCs/>
        <w:sz w:val="20"/>
        <w:szCs w:val="20"/>
        <w:lang w:val="en-US"/>
      </w:rPr>
      <w:fldChar w:fldCharType="begin"/>
    </w:r>
    <w:r w:rsidRPr="0006553A">
      <w:rPr>
        <w:b/>
        <w:bCs/>
        <w:sz w:val="20"/>
        <w:szCs w:val="20"/>
        <w:lang w:val="en-US"/>
      </w:rPr>
      <w:instrText xml:space="preserve"> NUMPAGES  \* Arabic  \* MERGEFORMAT </w:instrText>
    </w:r>
    <w:r w:rsidRPr="0006553A">
      <w:rPr>
        <w:b/>
        <w:bCs/>
        <w:sz w:val="20"/>
        <w:szCs w:val="20"/>
        <w:lang w:val="en-US"/>
      </w:rPr>
      <w:fldChar w:fldCharType="separate"/>
    </w:r>
    <w:r w:rsidRPr="0006553A">
      <w:rPr>
        <w:b/>
        <w:bCs/>
        <w:noProof/>
        <w:sz w:val="20"/>
        <w:szCs w:val="20"/>
        <w:lang w:val="en-US"/>
      </w:rPr>
      <w:t>2</w:t>
    </w:r>
    <w:r w:rsidRPr="0006553A">
      <w:rPr>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3075" w14:textId="77777777" w:rsidR="00BB6917" w:rsidRDefault="00BB6917" w:rsidP="0006553A">
      <w:pPr>
        <w:spacing w:after="0" w:line="240" w:lineRule="auto"/>
      </w:pPr>
      <w:r>
        <w:separator/>
      </w:r>
    </w:p>
  </w:footnote>
  <w:footnote w:type="continuationSeparator" w:id="0">
    <w:p w14:paraId="6C1B0B91" w14:textId="77777777" w:rsidR="00BB6917" w:rsidRDefault="00BB6917" w:rsidP="0006553A">
      <w:pPr>
        <w:spacing w:after="0" w:line="240" w:lineRule="auto"/>
      </w:pPr>
      <w:r>
        <w:continuationSeparator/>
      </w:r>
    </w:p>
  </w:footnote>
  <w:footnote w:type="continuationNotice" w:id="1">
    <w:p w14:paraId="2B1EE5EF" w14:textId="77777777" w:rsidR="00BB6917" w:rsidRDefault="00BB6917">
      <w:pPr>
        <w:spacing w:after="0" w:line="240" w:lineRule="auto"/>
      </w:pPr>
    </w:p>
  </w:footnote>
  <w:footnote w:id="2">
    <w:p w14:paraId="4EF22D57" w14:textId="77777777" w:rsidR="00FC7EA2" w:rsidRDefault="00FC7EA2" w:rsidP="00FC7EA2">
      <w:pPr>
        <w:pStyle w:val="FootnoteText"/>
      </w:pPr>
      <w:r>
        <w:rPr>
          <w:rStyle w:val="FootnoteReference"/>
        </w:rPr>
        <w:footnoteRef/>
      </w:r>
      <w:r>
        <w:t xml:space="preserve"> </w:t>
      </w:r>
      <w:hyperlink r:id="rId1" w:history="1">
        <w:r w:rsidRPr="006B70BA">
          <w:rPr>
            <w:rStyle w:val="Hyperlink"/>
          </w:rPr>
          <w:t>https://www.local.gov.uk/our-support/sector-support-offer/care-and-health-improvement/system-transformation-and-8</w:t>
        </w:r>
      </w:hyperlink>
    </w:p>
    <w:p w14:paraId="3BC246B6" w14:textId="77777777" w:rsidR="00FC7EA2" w:rsidRDefault="00FC7EA2" w:rsidP="00FC7E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8A1" w14:textId="7BB0EE0E" w:rsidR="0071536D" w:rsidRDefault="0071536D" w:rsidP="0071536D">
    <w:pPr>
      <w:pStyle w:val="Header"/>
      <w:jc w:val="right"/>
    </w:pPr>
    <w:r>
      <w:rPr>
        <w:rFonts w:ascii="Trebuchet MS" w:hAnsi="Trebuchet MS"/>
        <w:noProof/>
        <w:lang w:eastAsia="en-GB"/>
      </w:rPr>
      <w:drawing>
        <wp:inline distT="0" distB="0" distL="0" distR="0" wp14:anchorId="4DA98F96" wp14:editId="7CF65B1C">
          <wp:extent cx="1469322" cy="612321"/>
          <wp:effectExtent l="0" t="0" r="0" b="0"/>
          <wp:docPr id="1" name="Picture 1"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R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748" cy="612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CE"/>
    <w:multiLevelType w:val="hybridMultilevel"/>
    <w:tmpl w:val="4ED6C9AA"/>
    <w:lvl w:ilvl="0" w:tplc="0010D9D8">
      <w:numFmt w:val="bullet"/>
      <w:lvlText w:val="•"/>
      <w:lvlJc w:val="left"/>
      <w:pPr>
        <w:ind w:left="1830" w:hanging="705"/>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8145F"/>
    <w:multiLevelType w:val="hybridMultilevel"/>
    <w:tmpl w:val="75C8E2E6"/>
    <w:lvl w:ilvl="0" w:tplc="53429600">
      <w:start w:val="1"/>
      <w:numFmt w:val="bullet"/>
      <w:lvlText w:val="•"/>
      <w:lvlJc w:val="left"/>
      <w:pPr>
        <w:tabs>
          <w:tab w:val="num" w:pos="720"/>
        </w:tabs>
        <w:ind w:left="720" w:hanging="360"/>
      </w:pPr>
      <w:rPr>
        <w:rFonts w:ascii="Arial" w:hAnsi="Arial" w:hint="default"/>
      </w:rPr>
    </w:lvl>
    <w:lvl w:ilvl="1" w:tplc="28886670" w:tentative="1">
      <w:start w:val="1"/>
      <w:numFmt w:val="bullet"/>
      <w:lvlText w:val="•"/>
      <w:lvlJc w:val="left"/>
      <w:pPr>
        <w:tabs>
          <w:tab w:val="num" w:pos="1440"/>
        </w:tabs>
        <w:ind w:left="1440" w:hanging="360"/>
      </w:pPr>
      <w:rPr>
        <w:rFonts w:ascii="Arial" w:hAnsi="Arial" w:hint="default"/>
      </w:rPr>
    </w:lvl>
    <w:lvl w:ilvl="2" w:tplc="3D6EFE20" w:tentative="1">
      <w:start w:val="1"/>
      <w:numFmt w:val="bullet"/>
      <w:lvlText w:val="•"/>
      <w:lvlJc w:val="left"/>
      <w:pPr>
        <w:tabs>
          <w:tab w:val="num" w:pos="2160"/>
        </w:tabs>
        <w:ind w:left="2160" w:hanging="360"/>
      </w:pPr>
      <w:rPr>
        <w:rFonts w:ascii="Arial" w:hAnsi="Arial" w:hint="default"/>
      </w:rPr>
    </w:lvl>
    <w:lvl w:ilvl="3" w:tplc="C678925C" w:tentative="1">
      <w:start w:val="1"/>
      <w:numFmt w:val="bullet"/>
      <w:lvlText w:val="•"/>
      <w:lvlJc w:val="left"/>
      <w:pPr>
        <w:tabs>
          <w:tab w:val="num" w:pos="2880"/>
        </w:tabs>
        <w:ind w:left="2880" w:hanging="360"/>
      </w:pPr>
      <w:rPr>
        <w:rFonts w:ascii="Arial" w:hAnsi="Arial" w:hint="default"/>
      </w:rPr>
    </w:lvl>
    <w:lvl w:ilvl="4" w:tplc="49BAF96E" w:tentative="1">
      <w:start w:val="1"/>
      <w:numFmt w:val="bullet"/>
      <w:lvlText w:val="•"/>
      <w:lvlJc w:val="left"/>
      <w:pPr>
        <w:tabs>
          <w:tab w:val="num" w:pos="3600"/>
        </w:tabs>
        <w:ind w:left="3600" w:hanging="360"/>
      </w:pPr>
      <w:rPr>
        <w:rFonts w:ascii="Arial" w:hAnsi="Arial" w:hint="default"/>
      </w:rPr>
    </w:lvl>
    <w:lvl w:ilvl="5" w:tplc="90AC90DA" w:tentative="1">
      <w:start w:val="1"/>
      <w:numFmt w:val="bullet"/>
      <w:lvlText w:val="•"/>
      <w:lvlJc w:val="left"/>
      <w:pPr>
        <w:tabs>
          <w:tab w:val="num" w:pos="4320"/>
        </w:tabs>
        <w:ind w:left="4320" w:hanging="360"/>
      </w:pPr>
      <w:rPr>
        <w:rFonts w:ascii="Arial" w:hAnsi="Arial" w:hint="default"/>
      </w:rPr>
    </w:lvl>
    <w:lvl w:ilvl="6" w:tplc="79FA0058" w:tentative="1">
      <w:start w:val="1"/>
      <w:numFmt w:val="bullet"/>
      <w:lvlText w:val="•"/>
      <w:lvlJc w:val="left"/>
      <w:pPr>
        <w:tabs>
          <w:tab w:val="num" w:pos="5040"/>
        </w:tabs>
        <w:ind w:left="5040" w:hanging="360"/>
      </w:pPr>
      <w:rPr>
        <w:rFonts w:ascii="Arial" w:hAnsi="Arial" w:hint="default"/>
      </w:rPr>
    </w:lvl>
    <w:lvl w:ilvl="7" w:tplc="73D4F5D0" w:tentative="1">
      <w:start w:val="1"/>
      <w:numFmt w:val="bullet"/>
      <w:lvlText w:val="•"/>
      <w:lvlJc w:val="left"/>
      <w:pPr>
        <w:tabs>
          <w:tab w:val="num" w:pos="5760"/>
        </w:tabs>
        <w:ind w:left="5760" w:hanging="360"/>
      </w:pPr>
      <w:rPr>
        <w:rFonts w:ascii="Arial" w:hAnsi="Arial" w:hint="default"/>
      </w:rPr>
    </w:lvl>
    <w:lvl w:ilvl="8" w:tplc="CA022C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C7BA0"/>
    <w:multiLevelType w:val="hybridMultilevel"/>
    <w:tmpl w:val="1630A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C35CF3"/>
    <w:multiLevelType w:val="hybridMultilevel"/>
    <w:tmpl w:val="47B680A8"/>
    <w:lvl w:ilvl="0" w:tplc="52167A12">
      <w:start w:val="1"/>
      <w:numFmt w:val="bullet"/>
      <w:lvlText w:val="•"/>
      <w:lvlJc w:val="left"/>
      <w:pPr>
        <w:tabs>
          <w:tab w:val="num" w:pos="720"/>
        </w:tabs>
        <w:ind w:left="720" w:hanging="360"/>
      </w:pPr>
      <w:rPr>
        <w:rFonts w:ascii="Arial" w:hAnsi="Arial" w:hint="default"/>
      </w:rPr>
    </w:lvl>
    <w:lvl w:ilvl="1" w:tplc="6A0E0F9E" w:tentative="1">
      <w:start w:val="1"/>
      <w:numFmt w:val="bullet"/>
      <w:lvlText w:val="•"/>
      <w:lvlJc w:val="left"/>
      <w:pPr>
        <w:tabs>
          <w:tab w:val="num" w:pos="1440"/>
        </w:tabs>
        <w:ind w:left="1440" w:hanging="360"/>
      </w:pPr>
      <w:rPr>
        <w:rFonts w:ascii="Arial" w:hAnsi="Arial" w:hint="default"/>
      </w:rPr>
    </w:lvl>
    <w:lvl w:ilvl="2" w:tplc="7E3AE9D0" w:tentative="1">
      <w:start w:val="1"/>
      <w:numFmt w:val="bullet"/>
      <w:lvlText w:val="•"/>
      <w:lvlJc w:val="left"/>
      <w:pPr>
        <w:tabs>
          <w:tab w:val="num" w:pos="2160"/>
        </w:tabs>
        <w:ind w:left="2160" w:hanging="360"/>
      </w:pPr>
      <w:rPr>
        <w:rFonts w:ascii="Arial" w:hAnsi="Arial" w:hint="default"/>
      </w:rPr>
    </w:lvl>
    <w:lvl w:ilvl="3" w:tplc="881E5876" w:tentative="1">
      <w:start w:val="1"/>
      <w:numFmt w:val="bullet"/>
      <w:lvlText w:val="•"/>
      <w:lvlJc w:val="left"/>
      <w:pPr>
        <w:tabs>
          <w:tab w:val="num" w:pos="2880"/>
        </w:tabs>
        <w:ind w:left="2880" w:hanging="360"/>
      </w:pPr>
      <w:rPr>
        <w:rFonts w:ascii="Arial" w:hAnsi="Arial" w:hint="default"/>
      </w:rPr>
    </w:lvl>
    <w:lvl w:ilvl="4" w:tplc="FC40C196" w:tentative="1">
      <w:start w:val="1"/>
      <w:numFmt w:val="bullet"/>
      <w:lvlText w:val="•"/>
      <w:lvlJc w:val="left"/>
      <w:pPr>
        <w:tabs>
          <w:tab w:val="num" w:pos="3600"/>
        </w:tabs>
        <w:ind w:left="3600" w:hanging="360"/>
      </w:pPr>
      <w:rPr>
        <w:rFonts w:ascii="Arial" w:hAnsi="Arial" w:hint="default"/>
      </w:rPr>
    </w:lvl>
    <w:lvl w:ilvl="5" w:tplc="1AE88AA4" w:tentative="1">
      <w:start w:val="1"/>
      <w:numFmt w:val="bullet"/>
      <w:lvlText w:val="•"/>
      <w:lvlJc w:val="left"/>
      <w:pPr>
        <w:tabs>
          <w:tab w:val="num" w:pos="4320"/>
        </w:tabs>
        <w:ind w:left="4320" w:hanging="360"/>
      </w:pPr>
      <w:rPr>
        <w:rFonts w:ascii="Arial" w:hAnsi="Arial" w:hint="default"/>
      </w:rPr>
    </w:lvl>
    <w:lvl w:ilvl="6" w:tplc="23E0A086" w:tentative="1">
      <w:start w:val="1"/>
      <w:numFmt w:val="bullet"/>
      <w:lvlText w:val="•"/>
      <w:lvlJc w:val="left"/>
      <w:pPr>
        <w:tabs>
          <w:tab w:val="num" w:pos="5040"/>
        </w:tabs>
        <w:ind w:left="5040" w:hanging="360"/>
      </w:pPr>
      <w:rPr>
        <w:rFonts w:ascii="Arial" w:hAnsi="Arial" w:hint="default"/>
      </w:rPr>
    </w:lvl>
    <w:lvl w:ilvl="7" w:tplc="A548409A" w:tentative="1">
      <w:start w:val="1"/>
      <w:numFmt w:val="bullet"/>
      <w:lvlText w:val="•"/>
      <w:lvlJc w:val="left"/>
      <w:pPr>
        <w:tabs>
          <w:tab w:val="num" w:pos="5760"/>
        </w:tabs>
        <w:ind w:left="5760" w:hanging="360"/>
      </w:pPr>
      <w:rPr>
        <w:rFonts w:ascii="Arial" w:hAnsi="Arial" w:hint="default"/>
      </w:rPr>
    </w:lvl>
    <w:lvl w:ilvl="8" w:tplc="A2FAE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05C9B"/>
    <w:multiLevelType w:val="hybridMultilevel"/>
    <w:tmpl w:val="C9E8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30C5D"/>
    <w:multiLevelType w:val="hybridMultilevel"/>
    <w:tmpl w:val="1F929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D1908EA"/>
    <w:multiLevelType w:val="hybridMultilevel"/>
    <w:tmpl w:val="566CC9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5044A"/>
    <w:multiLevelType w:val="hybridMultilevel"/>
    <w:tmpl w:val="F47CDF94"/>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F325F"/>
    <w:multiLevelType w:val="hybridMultilevel"/>
    <w:tmpl w:val="4A02B2E6"/>
    <w:lvl w:ilvl="0" w:tplc="0010D9D8">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9" w15:restartNumberingAfterBreak="0">
    <w:nsid w:val="23552F10"/>
    <w:multiLevelType w:val="hybridMultilevel"/>
    <w:tmpl w:val="7E585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84140"/>
    <w:multiLevelType w:val="hybridMultilevel"/>
    <w:tmpl w:val="CE8C630A"/>
    <w:lvl w:ilvl="0" w:tplc="FADA1516">
      <w:start w:val="1"/>
      <w:numFmt w:val="decimal"/>
      <w:lvlText w:val="%1."/>
      <w:lvlJc w:val="left"/>
      <w:pPr>
        <w:ind w:left="36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DE6443"/>
    <w:multiLevelType w:val="hybridMultilevel"/>
    <w:tmpl w:val="68725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735D9"/>
    <w:multiLevelType w:val="hybridMultilevel"/>
    <w:tmpl w:val="F90E1E08"/>
    <w:lvl w:ilvl="0" w:tplc="0010D9D8">
      <w:numFmt w:val="bullet"/>
      <w:lvlText w:val="•"/>
      <w:lvlJc w:val="left"/>
      <w:pPr>
        <w:ind w:left="750" w:hanging="705"/>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94E2F"/>
    <w:multiLevelType w:val="hybridMultilevel"/>
    <w:tmpl w:val="2C88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44A27"/>
    <w:multiLevelType w:val="hybridMultilevel"/>
    <w:tmpl w:val="E34A2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8F45C5"/>
    <w:multiLevelType w:val="hybridMultilevel"/>
    <w:tmpl w:val="FDA2C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35485"/>
    <w:multiLevelType w:val="hybridMultilevel"/>
    <w:tmpl w:val="6272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6718A"/>
    <w:multiLevelType w:val="hybridMultilevel"/>
    <w:tmpl w:val="3F644252"/>
    <w:lvl w:ilvl="0" w:tplc="C85872B6">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AB2CF3"/>
    <w:multiLevelType w:val="hybridMultilevel"/>
    <w:tmpl w:val="F6D4EC48"/>
    <w:lvl w:ilvl="0" w:tplc="0010D9D8">
      <w:numFmt w:val="bullet"/>
      <w:lvlText w:val="•"/>
      <w:lvlJc w:val="left"/>
      <w:pPr>
        <w:ind w:left="750" w:hanging="705"/>
      </w:pPr>
      <w:rPr>
        <w:rFonts w:ascii="Calibri" w:eastAsia="Calibri" w:hAnsi="Calibri" w:cs="Calibri" w:hint="default"/>
      </w:rPr>
    </w:lvl>
    <w:lvl w:ilvl="1" w:tplc="20A8356C">
      <w:numFmt w:val="bullet"/>
      <w:lvlText w:val=""/>
      <w:lvlJc w:val="left"/>
      <w:pPr>
        <w:ind w:left="1485" w:hanging="720"/>
      </w:pPr>
      <w:rPr>
        <w:rFonts w:ascii="Symbol" w:eastAsia="Calibri" w:hAnsi="Symbol" w:cs="Calibri"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AE32FAC"/>
    <w:multiLevelType w:val="hybridMultilevel"/>
    <w:tmpl w:val="18668A1A"/>
    <w:lvl w:ilvl="0" w:tplc="0010D9D8">
      <w:numFmt w:val="bullet"/>
      <w:lvlText w:val="•"/>
      <w:lvlJc w:val="left"/>
      <w:pPr>
        <w:ind w:left="1425" w:hanging="705"/>
      </w:pPr>
      <w:rPr>
        <w:rFonts w:ascii="Calibri" w:eastAsia="Calibri" w:hAnsi="Calibri" w:cs="Calibri" w:hint="default"/>
      </w:rPr>
    </w:lvl>
    <w:lvl w:ilvl="1" w:tplc="08090003">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352419177">
    <w:abstractNumId w:val="3"/>
  </w:num>
  <w:num w:numId="2" w16cid:durableId="993679911">
    <w:abstractNumId w:val="4"/>
  </w:num>
  <w:num w:numId="3" w16cid:durableId="1984767726">
    <w:abstractNumId w:val="1"/>
  </w:num>
  <w:num w:numId="4" w16cid:durableId="641152935">
    <w:abstractNumId w:val="13"/>
  </w:num>
  <w:num w:numId="5" w16cid:durableId="468137632">
    <w:abstractNumId w:val="18"/>
  </w:num>
  <w:num w:numId="6" w16cid:durableId="1607037351">
    <w:abstractNumId w:val="19"/>
  </w:num>
  <w:num w:numId="7" w16cid:durableId="1294363083">
    <w:abstractNumId w:val="12"/>
  </w:num>
  <w:num w:numId="8" w16cid:durableId="1502810771">
    <w:abstractNumId w:val="0"/>
  </w:num>
  <w:num w:numId="9" w16cid:durableId="920142421">
    <w:abstractNumId w:val="8"/>
  </w:num>
  <w:num w:numId="10" w16cid:durableId="33358287">
    <w:abstractNumId w:val="15"/>
  </w:num>
  <w:num w:numId="11" w16cid:durableId="633487552">
    <w:abstractNumId w:val="9"/>
  </w:num>
  <w:num w:numId="12" w16cid:durableId="165706534">
    <w:abstractNumId w:val="17"/>
  </w:num>
  <w:num w:numId="13" w16cid:durableId="839852654">
    <w:abstractNumId w:val="11"/>
  </w:num>
  <w:num w:numId="14" w16cid:durableId="2068263038">
    <w:abstractNumId w:val="10"/>
  </w:num>
  <w:num w:numId="15" w16cid:durableId="835460192">
    <w:abstractNumId w:val="16"/>
  </w:num>
  <w:num w:numId="16" w16cid:durableId="1280332962">
    <w:abstractNumId w:val="5"/>
  </w:num>
  <w:num w:numId="17" w16cid:durableId="1051920650">
    <w:abstractNumId w:val="6"/>
  </w:num>
  <w:num w:numId="18" w16cid:durableId="522013247">
    <w:abstractNumId w:val="7"/>
  </w:num>
  <w:num w:numId="19" w16cid:durableId="1314944217">
    <w:abstractNumId w:val="14"/>
  </w:num>
  <w:num w:numId="20" w16cid:durableId="190325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91BC2"/>
    <w:rsid w:val="0000014F"/>
    <w:rsid w:val="00033136"/>
    <w:rsid w:val="00036774"/>
    <w:rsid w:val="0006227A"/>
    <w:rsid w:val="00063E1E"/>
    <w:rsid w:val="0006553A"/>
    <w:rsid w:val="00072AFC"/>
    <w:rsid w:val="00096928"/>
    <w:rsid w:val="000A656D"/>
    <w:rsid w:val="000B4352"/>
    <w:rsid w:val="000C077E"/>
    <w:rsid w:val="000C0E99"/>
    <w:rsid w:val="000F4895"/>
    <w:rsid w:val="00113A30"/>
    <w:rsid w:val="00133FEB"/>
    <w:rsid w:val="00140A8D"/>
    <w:rsid w:val="0014186B"/>
    <w:rsid w:val="001644FD"/>
    <w:rsid w:val="00165AAA"/>
    <w:rsid w:val="00182150"/>
    <w:rsid w:val="001E218F"/>
    <w:rsid w:val="001F350E"/>
    <w:rsid w:val="00230B91"/>
    <w:rsid w:val="00282E7C"/>
    <w:rsid w:val="002B7EE0"/>
    <w:rsid w:val="002E17AA"/>
    <w:rsid w:val="0032101F"/>
    <w:rsid w:val="00347881"/>
    <w:rsid w:val="00385025"/>
    <w:rsid w:val="003E46F5"/>
    <w:rsid w:val="003F5301"/>
    <w:rsid w:val="00402C12"/>
    <w:rsid w:val="00410F38"/>
    <w:rsid w:val="00413C3E"/>
    <w:rsid w:val="00442983"/>
    <w:rsid w:val="00445EFF"/>
    <w:rsid w:val="00457970"/>
    <w:rsid w:val="00482A78"/>
    <w:rsid w:val="00490F89"/>
    <w:rsid w:val="004A3576"/>
    <w:rsid w:val="004D6D8C"/>
    <w:rsid w:val="004F5C4F"/>
    <w:rsid w:val="004F5D79"/>
    <w:rsid w:val="00505B3F"/>
    <w:rsid w:val="00515A4A"/>
    <w:rsid w:val="00516C87"/>
    <w:rsid w:val="00537D16"/>
    <w:rsid w:val="00552473"/>
    <w:rsid w:val="0059015D"/>
    <w:rsid w:val="005945BF"/>
    <w:rsid w:val="005A1A96"/>
    <w:rsid w:val="005B159F"/>
    <w:rsid w:val="005B34BB"/>
    <w:rsid w:val="005D5F9D"/>
    <w:rsid w:val="005E2C7E"/>
    <w:rsid w:val="005F34A4"/>
    <w:rsid w:val="00601614"/>
    <w:rsid w:val="006022F0"/>
    <w:rsid w:val="0060288B"/>
    <w:rsid w:val="00634089"/>
    <w:rsid w:val="00637C45"/>
    <w:rsid w:val="00662411"/>
    <w:rsid w:val="00664685"/>
    <w:rsid w:val="006877DD"/>
    <w:rsid w:val="006A2F70"/>
    <w:rsid w:val="006A7D77"/>
    <w:rsid w:val="006C3D68"/>
    <w:rsid w:val="006D6E68"/>
    <w:rsid w:val="006E2992"/>
    <w:rsid w:val="007125B4"/>
    <w:rsid w:val="0071536D"/>
    <w:rsid w:val="00742A90"/>
    <w:rsid w:val="00745041"/>
    <w:rsid w:val="00752166"/>
    <w:rsid w:val="00756BEF"/>
    <w:rsid w:val="007618C1"/>
    <w:rsid w:val="007A5DAF"/>
    <w:rsid w:val="007B4F59"/>
    <w:rsid w:val="007B67F1"/>
    <w:rsid w:val="007C079C"/>
    <w:rsid w:val="007E2C52"/>
    <w:rsid w:val="007E65BD"/>
    <w:rsid w:val="00826DDD"/>
    <w:rsid w:val="00826E56"/>
    <w:rsid w:val="008C430B"/>
    <w:rsid w:val="008D7811"/>
    <w:rsid w:val="008F1ADD"/>
    <w:rsid w:val="00986FD6"/>
    <w:rsid w:val="009933BF"/>
    <w:rsid w:val="00993629"/>
    <w:rsid w:val="00995EE3"/>
    <w:rsid w:val="009C70DC"/>
    <w:rsid w:val="009E18F8"/>
    <w:rsid w:val="009F5A4C"/>
    <w:rsid w:val="00A15ECE"/>
    <w:rsid w:val="00A17644"/>
    <w:rsid w:val="00A96CE3"/>
    <w:rsid w:val="00AA55F6"/>
    <w:rsid w:val="00AB1F85"/>
    <w:rsid w:val="00AE7A9B"/>
    <w:rsid w:val="00B11A7D"/>
    <w:rsid w:val="00B1669A"/>
    <w:rsid w:val="00B2156D"/>
    <w:rsid w:val="00B23098"/>
    <w:rsid w:val="00B24508"/>
    <w:rsid w:val="00B25041"/>
    <w:rsid w:val="00B5071B"/>
    <w:rsid w:val="00B574AC"/>
    <w:rsid w:val="00B611CA"/>
    <w:rsid w:val="00B80C3C"/>
    <w:rsid w:val="00B87978"/>
    <w:rsid w:val="00B907EB"/>
    <w:rsid w:val="00BB0ADF"/>
    <w:rsid w:val="00BB1549"/>
    <w:rsid w:val="00BB255F"/>
    <w:rsid w:val="00BB6917"/>
    <w:rsid w:val="00C15B62"/>
    <w:rsid w:val="00C1751A"/>
    <w:rsid w:val="00C17ED7"/>
    <w:rsid w:val="00C31B88"/>
    <w:rsid w:val="00C4523A"/>
    <w:rsid w:val="00C56EF6"/>
    <w:rsid w:val="00C57F2B"/>
    <w:rsid w:val="00C81085"/>
    <w:rsid w:val="00C94C25"/>
    <w:rsid w:val="00CB5CA7"/>
    <w:rsid w:val="00CC4D2E"/>
    <w:rsid w:val="00CD287B"/>
    <w:rsid w:val="00CD674C"/>
    <w:rsid w:val="00D05F35"/>
    <w:rsid w:val="00D264C4"/>
    <w:rsid w:val="00D27D3A"/>
    <w:rsid w:val="00D301EA"/>
    <w:rsid w:val="00D30706"/>
    <w:rsid w:val="00D30C66"/>
    <w:rsid w:val="00D3303F"/>
    <w:rsid w:val="00D506EE"/>
    <w:rsid w:val="00D63D66"/>
    <w:rsid w:val="00D6459D"/>
    <w:rsid w:val="00D6722A"/>
    <w:rsid w:val="00D76173"/>
    <w:rsid w:val="00D8292A"/>
    <w:rsid w:val="00D82CC4"/>
    <w:rsid w:val="00DC6AD6"/>
    <w:rsid w:val="00DD2AAD"/>
    <w:rsid w:val="00DD5CFA"/>
    <w:rsid w:val="00DE015B"/>
    <w:rsid w:val="00DF622A"/>
    <w:rsid w:val="00E03338"/>
    <w:rsid w:val="00E3424F"/>
    <w:rsid w:val="00E42874"/>
    <w:rsid w:val="00E75437"/>
    <w:rsid w:val="00E82B1A"/>
    <w:rsid w:val="00E83A0D"/>
    <w:rsid w:val="00E83AB2"/>
    <w:rsid w:val="00EA1308"/>
    <w:rsid w:val="00EC4876"/>
    <w:rsid w:val="00F01A9C"/>
    <w:rsid w:val="00F128AF"/>
    <w:rsid w:val="00F35FA1"/>
    <w:rsid w:val="00F44566"/>
    <w:rsid w:val="00F45444"/>
    <w:rsid w:val="00F77F4A"/>
    <w:rsid w:val="00FC4EE0"/>
    <w:rsid w:val="00FC7EA2"/>
    <w:rsid w:val="0AFC250B"/>
    <w:rsid w:val="1C04E601"/>
    <w:rsid w:val="272F9612"/>
    <w:rsid w:val="2BEC338C"/>
    <w:rsid w:val="38A29158"/>
    <w:rsid w:val="3BDCF917"/>
    <w:rsid w:val="3BE91BC2"/>
    <w:rsid w:val="3C3E0925"/>
    <w:rsid w:val="442FF2AD"/>
    <w:rsid w:val="45AED26E"/>
    <w:rsid w:val="539E0909"/>
    <w:rsid w:val="5B56E0B8"/>
    <w:rsid w:val="5B7301F1"/>
    <w:rsid w:val="61E24375"/>
    <w:rsid w:val="7990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1BC2"/>
  <w15:chartTrackingRefBased/>
  <w15:docId w15:val="{02052211-3B6E-4684-9282-38F7DA81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3576"/>
    <w:pPr>
      <w:spacing w:before="100" w:beforeAutospacing="1" w:after="100" w:afterAutospacing="1" w:line="240" w:lineRule="auto"/>
      <w:outlineLvl w:val="3"/>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76"/>
    <w:rPr>
      <w:color w:val="0563C1" w:themeColor="hyperlink"/>
      <w:u w:val="single"/>
    </w:rPr>
  </w:style>
  <w:style w:type="character" w:styleId="UnresolvedMention">
    <w:name w:val="Unresolved Mention"/>
    <w:basedOn w:val="DefaultParagraphFont"/>
    <w:uiPriority w:val="99"/>
    <w:semiHidden/>
    <w:unhideWhenUsed/>
    <w:rsid w:val="004A3576"/>
    <w:rPr>
      <w:color w:val="605E5C"/>
      <w:shd w:val="clear" w:color="auto" w:fill="E1DFDD"/>
    </w:rPr>
  </w:style>
  <w:style w:type="character" w:customStyle="1" w:styleId="Heading4Char">
    <w:name w:val="Heading 4 Char"/>
    <w:basedOn w:val="DefaultParagraphFont"/>
    <w:link w:val="Heading4"/>
    <w:uiPriority w:val="9"/>
    <w:rsid w:val="004A3576"/>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35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2C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DF"/>
    <w:rPr>
      <w:rFonts w:ascii="Segoe UI" w:hAnsi="Segoe UI" w:cs="Segoe UI"/>
      <w:sz w:val="18"/>
      <w:szCs w:val="18"/>
    </w:rPr>
  </w:style>
  <w:style w:type="paragraph" w:styleId="Header">
    <w:name w:val="header"/>
    <w:basedOn w:val="Normal"/>
    <w:link w:val="HeaderChar"/>
    <w:uiPriority w:val="99"/>
    <w:unhideWhenUsed/>
    <w:rsid w:val="00065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53A"/>
  </w:style>
  <w:style w:type="paragraph" w:styleId="Footer">
    <w:name w:val="footer"/>
    <w:basedOn w:val="Normal"/>
    <w:link w:val="FooterChar"/>
    <w:uiPriority w:val="99"/>
    <w:unhideWhenUsed/>
    <w:rsid w:val="00065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53A"/>
  </w:style>
  <w:style w:type="paragraph" w:styleId="FootnoteText">
    <w:name w:val="footnote text"/>
    <w:basedOn w:val="Normal"/>
    <w:link w:val="FootnoteTextChar"/>
    <w:uiPriority w:val="99"/>
    <w:semiHidden/>
    <w:unhideWhenUsed/>
    <w:rsid w:val="00993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BF"/>
    <w:rPr>
      <w:sz w:val="20"/>
      <w:szCs w:val="20"/>
    </w:rPr>
  </w:style>
  <w:style w:type="character" w:styleId="FootnoteReference">
    <w:name w:val="footnote reference"/>
    <w:basedOn w:val="DefaultParagraphFont"/>
    <w:uiPriority w:val="99"/>
    <w:semiHidden/>
    <w:unhideWhenUsed/>
    <w:rsid w:val="009933BF"/>
    <w:rPr>
      <w:vertAlign w:val="superscript"/>
    </w:rPr>
  </w:style>
  <w:style w:type="character" w:styleId="FollowedHyperlink">
    <w:name w:val="FollowedHyperlink"/>
    <w:basedOn w:val="DefaultParagraphFont"/>
    <w:uiPriority w:val="99"/>
    <w:semiHidden/>
    <w:unhideWhenUsed/>
    <w:rsid w:val="0014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4824">
      <w:bodyDiv w:val="1"/>
      <w:marLeft w:val="0"/>
      <w:marRight w:val="0"/>
      <w:marTop w:val="0"/>
      <w:marBottom w:val="0"/>
      <w:divBdr>
        <w:top w:val="none" w:sz="0" w:space="0" w:color="auto"/>
        <w:left w:val="none" w:sz="0" w:space="0" w:color="auto"/>
        <w:bottom w:val="none" w:sz="0" w:space="0" w:color="auto"/>
        <w:right w:val="none" w:sz="0" w:space="0" w:color="auto"/>
      </w:divBdr>
      <w:divsChild>
        <w:div w:id="107815278">
          <w:marLeft w:val="0"/>
          <w:marRight w:val="0"/>
          <w:marTop w:val="0"/>
          <w:marBottom w:val="0"/>
          <w:divBdr>
            <w:top w:val="none" w:sz="0" w:space="0" w:color="auto"/>
            <w:left w:val="none" w:sz="0" w:space="0" w:color="auto"/>
            <w:bottom w:val="none" w:sz="0" w:space="0" w:color="auto"/>
            <w:right w:val="none" w:sz="0" w:space="0" w:color="auto"/>
          </w:divBdr>
          <w:divsChild>
            <w:div w:id="1696227301">
              <w:marLeft w:val="0"/>
              <w:marRight w:val="0"/>
              <w:marTop w:val="0"/>
              <w:marBottom w:val="0"/>
              <w:divBdr>
                <w:top w:val="none" w:sz="0" w:space="0" w:color="auto"/>
                <w:left w:val="none" w:sz="0" w:space="0" w:color="auto"/>
                <w:bottom w:val="none" w:sz="0" w:space="0" w:color="auto"/>
                <w:right w:val="none" w:sz="0" w:space="0" w:color="auto"/>
              </w:divBdr>
              <w:divsChild>
                <w:div w:id="300041200">
                  <w:marLeft w:val="0"/>
                  <w:marRight w:val="0"/>
                  <w:marTop w:val="0"/>
                  <w:marBottom w:val="0"/>
                  <w:divBdr>
                    <w:top w:val="none" w:sz="0" w:space="0" w:color="auto"/>
                    <w:left w:val="none" w:sz="0" w:space="0" w:color="auto"/>
                    <w:bottom w:val="none" w:sz="0" w:space="0" w:color="auto"/>
                    <w:right w:val="none" w:sz="0" w:space="0" w:color="auto"/>
                  </w:divBdr>
                  <w:divsChild>
                    <w:div w:id="802117575">
                      <w:marLeft w:val="0"/>
                      <w:marRight w:val="0"/>
                      <w:marTop w:val="0"/>
                      <w:marBottom w:val="0"/>
                      <w:divBdr>
                        <w:top w:val="none" w:sz="0" w:space="0" w:color="auto"/>
                        <w:left w:val="none" w:sz="0" w:space="0" w:color="auto"/>
                        <w:bottom w:val="none" w:sz="0" w:space="0" w:color="auto"/>
                        <w:right w:val="none" w:sz="0" w:space="0" w:color="auto"/>
                      </w:divBdr>
                      <w:divsChild>
                        <w:div w:id="1745840006">
                          <w:marLeft w:val="0"/>
                          <w:marRight w:val="0"/>
                          <w:marTop w:val="0"/>
                          <w:marBottom w:val="0"/>
                          <w:divBdr>
                            <w:top w:val="none" w:sz="0" w:space="0" w:color="auto"/>
                            <w:left w:val="none" w:sz="0" w:space="0" w:color="auto"/>
                            <w:bottom w:val="none" w:sz="0" w:space="0" w:color="auto"/>
                            <w:right w:val="none" w:sz="0" w:space="0" w:color="auto"/>
                          </w:divBdr>
                          <w:divsChild>
                            <w:div w:id="18078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5400">
      <w:bodyDiv w:val="1"/>
      <w:marLeft w:val="0"/>
      <w:marRight w:val="0"/>
      <w:marTop w:val="0"/>
      <w:marBottom w:val="0"/>
      <w:divBdr>
        <w:top w:val="none" w:sz="0" w:space="0" w:color="auto"/>
        <w:left w:val="none" w:sz="0" w:space="0" w:color="auto"/>
        <w:bottom w:val="none" w:sz="0" w:space="0" w:color="auto"/>
        <w:right w:val="none" w:sz="0" w:space="0" w:color="auto"/>
      </w:divBdr>
    </w:div>
    <w:div w:id="781801878">
      <w:bodyDiv w:val="1"/>
      <w:marLeft w:val="0"/>
      <w:marRight w:val="0"/>
      <w:marTop w:val="0"/>
      <w:marBottom w:val="0"/>
      <w:divBdr>
        <w:top w:val="none" w:sz="0" w:space="0" w:color="auto"/>
        <w:left w:val="none" w:sz="0" w:space="0" w:color="auto"/>
        <w:bottom w:val="none" w:sz="0" w:space="0" w:color="auto"/>
        <w:right w:val="none" w:sz="0" w:space="0" w:color="auto"/>
      </w:divBdr>
    </w:div>
    <w:div w:id="1370569145">
      <w:bodyDiv w:val="1"/>
      <w:marLeft w:val="0"/>
      <w:marRight w:val="0"/>
      <w:marTop w:val="0"/>
      <w:marBottom w:val="0"/>
      <w:divBdr>
        <w:top w:val="none" w:sz="0" w:space="0" w:color="auto"/>
        <w:left w:val="none" w:sz="0" w:space="0" w:color="auto"/>
        <w:bottom w:val="none" w:sz="0" w:space="0" w:color="auto"/>
        <w:right w:val="none" w:sz="0" w:space="0" w:color="auto"/>
      </w:divBdr>
    </w:div>
    <w:div w:id="1407066868">
      <w:bodyDiv w:val="1"/>
      <w:marLeft w:val="0"/>
      <w:marRight w:val="0"/>
      <w:marTop w:val="0"/>
      <w:marBottom w:val="0"/>
      <w:divBdr>
        <w:top w:val="none" w:sz="0" w:space="0" w:color="auto"/>
        <w:left w:val="none" w:sz="0" w:space="0" w:color="auto"/>
        <w:bottom w:val="none" w:sz="0" w:space="0" w:color="auto"/>
        <w:right w:val="none" w:sz="0" w:space="0" w:color="auto"/>
      </w:divBdr>
      <w:divsChild>
        <w:div w:id="152450142">
          <w:marLeft w:val="547"/>
          <w:marRight w:val="0"/>
          <w:marTop w:val="0"/>
          <w:marBottom w:val="0"/>
          <w:divBdr>
            <w:top w:val="none" w:sz="0" w:space="0" w:color="auto"/>
            <w:left w:val="none" w:sz="0" w:space="0" w:color="auto"/>
            <w:bottom w:val="none" w:sz="0" w:space="0" w:color="auto"/>
            <w:right w:val="none" w:sz="0" w:space="0" w:color="auto"/>
          </w:divBdr>
        </w:div>
        <w:div w:id="646518659">
          <w:marLeft w:val="547"/>
          <w:marRight w:val="0"/>
          <w:marTop w:val="0"/>
          <w:marBottom w:val="0"/>
          <w:divBdr>
            <w:top w:val="none" w:sz="0" w:space="0" w:color="auto"/>
            <w:left w:val="none" w:sz="0" w:space="0" w:color="auto"/>
            <w:bottom w:val="none" w:sz="0" w:space="0" w:color="auto"/>
            <w:right w:val="none" w:sz="0" w:space="0" w:color="auto"/>
          </w:divBdr>
        </w:div>
        <w:div w:id="760181166">
          <w:marLeft w:val="547"/>
          <w:marRight w:val="0"/>
          <w:marTop w:val="0"/>
          <w:marBottom w:val="0"/>
          <w:divBdr>
            <w:top w:val="none" w:sz="0" w:space="0" w:color="auto"/>
            <w:left w:val="none" w:sz="0" w:space="0" w:color="auto"/>
            <w:bottom w:val="none" w:sz="0" w:space="0" w:color="auto"/>
            <w:right w:val="none" w:sz="0" w:space="0" w:color="auto"/>
          </w:divBdr>
        </w:div>
      </w:divsChild>
    </w:div>
    <w:div w:id="1505123676">
      <w:bodyDiv w:val="1"/>
      <w:marLeft w:val="0"/>
      <w:marRight w:val="0"/>
      <w:marTop w:val="0"/>
      <w:marBottom w:val="0"/>
      <w:divBdr>
        <w:top w:val="none" w:sz="0" w:space="0" w:color="auto"/>
        <w:left w:val="none" w:sz="0" w:space="0" w:color="auto"/>
        <w:bottom w:val="none" w:sz="0" w:space="0" w:color="auto"/>
        <w:right w:val="none" w:sz="0" w:space="0" w:color="auto"/>
      </w:divBdr>
      <w:divsChild>
        <w:div w:id="1998722733">
          <w:marLeft w:val="446"/>
          <w:marRight w:val="0"/>
          <w:marTop w:val="0"/>
          <w:marBottom w:val="0"/>
          <w:divBdr>
            <w:top w:val="none" w:sz="0" w:space="0" w:color="auto"/>
            <w:left w:val="none" w:sz="0" w:space="0" w:color="auto"/>
            <w:bottom w:val="none" w:sz="0" w:space="0" w:color="auto"/>
            <w:right w:val="none" w:sz="0" w:space="0" w:color="auto"/>
          </w:divBdr>
        </w:div>
        <w:div w:id="1690915472">
          <w:marLeft w:val="446"/>
          <w:marRight w:val="0"/>
          <w:marTop w:val="0"/>
          <w:marBottom w:val="0"/>
          <w:divBdr>
            <w:top w:val="none" w:sz="0" w:space="0" w:color="auto"/>
            <w:left w:val="none" w:sz="0" w:space="0" w:color="auto"/>
            <w:bottom w:val="none" w:sz="0" w:space="0" w:color="auto"/>
            <w:right w:val="none" w:sz="0" w:space="0" w:color="auto"/>
          </w:divBdr>
        </w:div>
        <w:div w:id="889683311">
          <w:marLeft w:val="446"/>
          <w:marRight w:val="0"/>
          <w:marTop w:val="0"/>
          <w:marBottom w:val="0"/>
          <w:divBdr>
            <w:top w:val="none" w:sz="0" w:space="0" w:color="auto"/>
            <w:left w:val="none" w:sz="0" w:space="0" w:color="auto"/>
            <w:bottom w:val="none" w:sz="0" w:space="0" w:color="auto"/>
            <w:right w:val="none" w:sz="0" w:space="0" w:color="auto"/>
          </w:divBdr>
        </w:div>
        <w:div w:id="1984742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ges.reading.gov.uk/2019/12/IM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erley.nicholson@reading.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our-support/sector-support-offer/care-and-health-improvement/system-transformation-an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892099695FA4D8FCD5C0263067C31" ma:contentTypeVersion="18" ma:contentTypeDescription="Create a new document." ma:contentTypeScope="" ma:versionID="533d43e6e591e2dda4ad3865a651da28">
  <xsd:schema xmlns:xsd="http://www.w3.org/2001/XMLSchema" xmlns:xs="http://www.w3.org/2001/XMLSchema" xmlns:p="http://schemas.microsoft.com/office/2006/metadata/properties" xmlns:ns2="d59269a1-665c-4760-abd6-ed563c8aae70" xmlns:ns3="465336a8-30cd-406b-a653-457571f1520d" targetNamespace="http://schemas.microsoft.com/office/2006/metadata/properties" ma:root="true" ma:fieldsID="149d64d937c7c6be23b936e55505844e" ns2:_="" ns3:_="">
    <xsd:import namespace="d59269a1-665c-4760-abd6-ed563c8aae70"/>
    <xsd:import namespace="465336a8-30cd-406b-a653-457571f1520d"/>
    <xsd:element name="properties">
      <xsd:complexType>
        <xsd:sequence>
          <xsd:element name="documentManagement">
            <xsd:complexType>
              <xsd:all>
                <xsd:element ref="ns2:b88218cd2360428bba833f584fe29f6f" minOccurs="0"/>
                <xsd:element ref="ns3:TaxCatchAll" minOccurs="0"/>
                <xsd:element ref="ns2:g54db11468cd420e8302efccbd25000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69a1-665c-4760-abd6-ed563c8aae70" elementFormDefault="qualified">
    <xsd:import namespace="http://schemas.microsoft.com/office/2006/documentManagement/types"/>
    <xsd:import namespace="http://schemas.microsoft.com/office/infopath/2007/PartnerControls"/>
    <xsd:element name="b88218cd2360428bba833f584fe29f6f" ma:index="9" nillable="true" ma:taxonomy="true" ma:internalName="b88218cd2360428bba833f584fe29f6f" ma:taxonomyFieldName="OrgTeam" ma:displayName="Organisation Team" ma:default="1;#DACHS - Commissioning ＆ Transformation - Integration|99471a7b-5316-4086-b957-6c477a5ea164" ma:fieldId="{b88218cd-2360-428b-ba83-3f584fe29f6f}"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g54db11468cd420e8302efccbd25000e" ma:index="12" nillable="true" ma:taxonomy="true" ma:internalName="g54db11468cd420e8302efccbd25000e" ma:taxonomyFieldName="SecClass" ma:displayName="Classification" ma:default="2;#OFFICIAL-SENSITIVE|f543468c-2ac9-4632-b1ad-d0cc89fccbd7" ma:fieldId="{054db114-68cd-420e-8302-efccbd25000e}"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ac5daee-3dd1-4e69-ae12-a501850eebdc}"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88218cd2360428bba833f584fe29f6f xmlns="d59269a1-665c-4760-abd6-ed563c8aae70">
      <Terms xmlns="http://schemas.microsoft.com/office/infopath/2007/PartnerControls">
        <TermInfo xmlns="http://schemas.microsoft.com/office/infopath/2007/PartnerControls">
          <TermName xmlns="http://schemas.microsoft.com/office/infopath/2007/PartnerControls">DACHS - Commissioning ＆ Transformation - Integration</TermName>
          <TermId xmlns="http://schemas.microsoft.com/office/infopath/2007/PartnerControls">99471a7b-5316-4086-b957-6c477a5ea164</TermId>
        </TermInfo>
      </Terms>
    </b88218cd2360428bba833f584fe29f6f>
    <TaxCatchAll xmlns="465336a8-30cd-406b-a653-457571f1520d">
      <Value>2</Value>
      <Value>1</Value>
    </TaxCatchAll>
    <g54db11468cd420e8302efccbd25000e xmlns="d59269a1-665c-4760-abd6-ed563c8aae70">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g54db11468cd420e8302efccbd25000e>
    <lcf76f155ced4ddcb4097134ff3c332f xmlns="d59269a1-665c-4760-abd6-ed563c8aae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E6C57-087C-415F-A027-45F779B9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69a1-665c-4760-abd6-ed563c8aae70"/>
    <ds:schemaRef ds:uri="465336a8-30cd-406b-a653-457571f1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B961C-CCCE-4570-8B31-69F0E46AD384}">
  <ds:schemaRefs>
    <ds:schemaRef ds:uri="http://schemas.microsoft.com/sharepoint/v3/contenttype/forms"/>
  </ds:schemaRefs>
</ds:datastoreItem>
</file>

<file path=customXml/itemProps3.xml><?xml version="1.0" encoding="utf-8"?>
<ds:datastoreItem xmlns:ds="http://schemas.openxmlformats.org/officeDocument/2006/customXml" ds:itemID="{EEF973DF-543D-4B77-83B2-1F18F0543DC8}">
  <ds:schemaRefs>
    <ds:schemaRef ds:uri="http://schemas.openxmlformats.org/officeDocument/2006/bibliography"/>
  </ds:schemaRefs>
</ds:datastoreItem>
</file>

<file path=customXml/itemProps4.xml><?xml version="1.0" encoding="utf-8"?>
<ds:datastoreItem xmlns:ds="http://schemas.openxmlformats.org/officeDocument/2006/customXml" ds:itemID="{3F6B3630-BEFA-47A5-93B8-FE2DD770BAAA}">
  <ds:schemaRefs>
    <ds:schemaRef ds:uri="http://schemas.microsoft.com/office/2006/metadata/properties"/>
    <ds:schemaRef ds:uri="http://schemas.microsoft.com/office/infopath/2007/PartnerControls"/>
    <ds:schemaRef ds:uri="d59269a1-665c-4760-abd6-ed563c8aae70"/>
    <ds:schemaRef ds:uri="465336a8-30cd-406b-a653-457571f152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Links>
    <vt:vector size="18" baseType="variant">
      <vt:variant>
        <vt:i4>917515</vt:i4>
      </vt:variant>
      <vt:variant>
        <vt:i4>3</vt:i4>
      </vt:variant>
      <vt:variant>
        <vt:i4>0</vt:i4>
      </vt:variant>
      <vt:variant>
        <vt:i4>5</vt:i4>
      </vt:variant>
      <vt:variant>
        <vt:lpwstr>https://images.reading.gov.uk/2019/12/IMD.pdf</vt:lpwstr>
      </vt:variant>
      <vt:variant>
        <vt:lpwstr/>
      </vt:variant>
      <vt:variant>
        <vt:i4>6684761</vt:i4>
      </vt:variant>
      <vt:variant>
        <vt:i4>0</vt:i4>
      </vt:variant>
      <vt:variant>
        <vt:i4>0</vt:i4>
      </vt:variant>
      <vt:variant>
        <vt:i4>5</vt:i4>
      </vt:variant>
      <vt:variant>
        <vt:lpwstr>mailto:beverley.nicholson@reading.gov.uk</vt:lpwstr>
      </vt:variant>
      <vt:variant>
        <vt:lpwstr/>
      </vt:variant>
      <vt:variant>
        <vt:i4>393303</vt:i4>
      </vt:variant>
      <vt:variant>
        <vt:i4>0</vt:i4>
      </vt:variant>
      <vt:variant>
        <vt:i4>0</vt:i4>
      </vt:variant>
      <vt:variant>
        <vt:i4>5</vt:i4>
      </vt:variant>
      <vt:variant>
        <vt:lpwstr>https://www.local.gov.uk/our-support/sector-support-offer/care-and-health-improvement/system-transformation-and-8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Clare</dc:creator>
  <cp:keywords/>
  <dc:description/>
  <cp:lastModifiedBy>Pellow, Christine</cp:lastModifiedBy>
  <cp:revision>2</cp:revision>
  <dcterms:created xsi:type="dcterms:W3CDTF">2023-08-29T10:32:00Z</dcterms:created>
  <dcterms:modified xsi:type="dcterms:W3CDTF">2023-08-29T10:32:00Z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0x010100D04892099695FA4D8FCD5C0263067C31</vt:lpwstr>
  </property>
  <property fmtid="{D5CDD505-2E9C-101B-9397-08002B2CF9AE}" pid="3" name="MediaServiceImageTags">
    <vt:lpwstr/>
  </property>
  <property fmtid="{D5CDD505-2E9C-101B-9397-08002B2CF9AE}" pid="4" name="OrgTeam">
    <vt:lpwstr>1;#DACHS - Commissioning ＆ Transformation - Integration|99471a7b-5316-4086-b957-6c477a5ea164</vt:lpwstr>
  </property>
  <property fmtid="{D5CDD505-2E9C-101B-9397-08002B2CF9AE}" pid="5" name="SecClass">
    <vt:lpwstr>2;#OFFICIAL-SENSITIVE|f543468c-2ac9-4632-b1ad-d0cc89fccbd7</vt:lpwstr>
  </property>
</Properties>
</file>