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40E1B" w14:textId="77777777" w:rsidR="00A81525" w:rsidRPr="00D47021" w:rsidRDefault="000931FC" w:rsidP="00A81525">
      <w:pPr>
        <w:pStyle w:val="Header"/>
        <w:jc w:val="right"/>
        <w:rPr>
          <w:b/>
        </w:rPr>
      </w:pPr>
      <w:bookmarkStart w:id="0" w:name="_GoBack"/>
      <w:bookmarkEnd w:id="0"/>
      <w:r>
        <w:rPr>
          <w:rFonts w:ascii="IBM Plex Sans" w:hAnsi="IBM Plex Sans"/>
          <w:b/>
          <w:noProof/>
          <w:sz w:val="96"/>
          <w:szCs w:val="96"/>
          <w:lang w:eastAsia="en-GB"/>
        </w:rPr>
        <w:drawing>
          <wp:anchor distT="0" distB="0" distL="114300" distR="114300" simplePos="0" relativeHeight="251659264" behindDoc="0" locked="0" layoutInCell="1" allowOverlap="1" wp14:anchorId="153E86C5" wp14:editId="3E23299C">
            <wp:simplePos x="0" y="0"/>
            <wp:positionH relativeFrom="margin">
              <wp:posOffset>-251274</wp:posOffset>
            </wp:positionH>
            <wp:positionV relativeFrom="paragraph">
              <wp:posOffset>-441325</wp:posOffset>
            </wp:positionV>
            <wp:extent cx="1355725" cy="13519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ghter-Futures-RGB-72-Logo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5725" cy="1351915"/>
                    </a:xfrm>
                    <a:prstGeom prst="rect">
                      <a:avLst/>
                    </a:prstGeom>
                  </pic:spPr>
                </pic:pic>
              </a:graphicData>
            </a:graphic>
            <wp14:sizeRelH relativeFrom="margin">
              <wp14:pctWidth>0</wp14:pctWidth>
            </wp14:sizeRelH>
            <wp14:sizeRelV relativeFrom="margin">
              <wp14:pctHeight>0</wp14:pctHeight>
            </wp14:sizeRelV>
          </wp:anchor>
        </w:drawing>
      </w:r>
      <w:r w:rsidR="00A81525">
        <w:tab/>
      </w:r>
      <w:r w:rsidR="00A81525" w:rsidRPr="00D47021">
        <w:rPr>
          <w:b/>
        </w:rPr>
        <w:t>CLASSIFICATION: ENTER HERE</w:t>
      </w:r>
    </w:p>
    <w:p w14:paraId="1F4DE6AC" w14:textId="77777777" w:rsidR="000931FC" w:rsidRDefault="000931FC" w:rsidP="00A81525">
      <w:pPr>
        <w:tabs>
          <w:tab w:val="left" w:pos="5906"/>
        </w:tabs>
      </w:pPr>
    </w:p>
    <w:p w14:paraId="0A970531" w14:textId="77777777" w:rsidR="000931FC" w:rsidRDefault="000931FC" w:rsidP="00BD1E6E"/>
    <w:p w14:paraId="75A71D11" w14:textId="77777777" w:rsidR="000931FC" w:rsidRDefault="000931FC" w:rsidP="00BD1E6E"/>
    <w:p w14:paraId="3E0E2E4F" w14:textId="03286FD9" w:rsidR="008465E3" w:rsidRDefault="008465E3" w:rsidP="004A7E43">
      <w:pPr>
        <w:autoSpaceDE w:val="0"/>
        <w:autoSpaceDN w:val="0"/>
        <w:rPr>
          <w:rFonts w:asciiTheme="majorHAnsi" w:eastAsiaTheme="majorEastAsia" w:hAnsiTheme="majorHAnsi" w:cstheme="majorBidi"/>
          <w:b/>
          <w:color w:val="149196"/>
          <w:sz w:val="32"/>
          <w:szCs w:val="32"/>
        </w:rPr>
      </w:pPr>
      <w:bookmarkStart w:id="1" w:name="_Toc64456403"/>
      <w:r>
        <w:rPr>
          <w:rStyle w:val="Heading1Char"/>
        </w:rPr>
        <w:t xml:space="preserve">Specification for </w:t>
      </w:r>
      <w:r w:rsidR="00984FB8">
        <w:rPr>
          <w:rStyle w:val="Heading1Char"/>
        </w:rPr>
        <w:t xml:space="preserve">a </w:t>
      </w:r>
      <w:r w:rsidR="000254E8">
        <w:rPr>
          <w:rStyle w:val="Heading1Char"/>
        </w:rPr>
        <w:t xml:space="preserve">Holiday Activity </w:t>
      </w:r>
      <w:r w:rsidR="00F14C98">
        <w:rPr>
          <w:rStyle w:val="Heading1Char"/>
        </w:rPr>
        <w:t>Clubs</w:t>
      </w:r>
      <w:bookmarkEnd w:id="1"/>
    </w:p>
    <w:p w14:paraId="4502E199" w14:textId="1332409E" w:rsidR="002059E6" w:rsidRDefault="000C7A51">
      <w:pPr>
        <w:pStyle w:val="TOC1"/>
        <w:tabs>
          <w:tab w:val="right" w:leader="dot" w:pos="9017"/>
        </w:tabs>
        <w:rPr>
          <w:rFonts w:asciiTheme="minorHAnsi" w:eastAsiaTheme="minorEastAsia" w:hAnsiTheme="minorHAnsi"/>
          <w:b w:val="0"/>
          <w:noProof/>
          <w:color w:val="auto"/>
          <w:lang w:eastAsia="en-GB"/>
        </w:rPr>
      </w:pPr>
      <w:r>
        <w:fldChar w:fldCharType="begin"/>
      </w:r>
      <w:r>
        <w:instrText xml:space="preserve"> TOC \o \h \z </w:instrText>
      </w:r>
      <w:r>
        <w:fldChar w:fldCharType="separate"/>
      </w:r>
      <w:hyperlink w:anchor="_Toc64456403" w:history="1">
        <w:r w:rsidR="002059E6" w:rsidRPr="007E695D">
          <w:rPr>
            <w:rStyle w:val="Hyperlink"/>
            <w:noProof/>
          </w:rPr>
          <w:t>Specification for a Holiday Activity Clubs</w:t>
        </w:r>
        <w:r w:rsidR="002059E6">
          <w:rPr>
            <w:noProof/>
            <w:webHidden/>
          </w:rPr>
          <w:tab/>
        </w:r>
        <w:r w:rsidR="002059E6">
          <w:rPr>
            <w:noProof/>
            <w:webHidden/>
          </w:rPr>
          <w:fldChar w:fldCharType="begin"/>
        </w:r>
        <w:r w:rsidR="002059E6">
          <w:rPr>
            <w:noProof/>
            <w:webHidden/>
          </w:rPr>
          <w:instrText xml:space="preserve"> PAGEREF _Toc64456403 \h </w:instrText>
        </w:r>
        <w:r w:rsidR="002059E6">
          <w:rPr>
            <w:noProof/>
            <w:webHidden/>
          </w:rPr>
        </w:r>
        <w:r w:rsidR="002059E6">
          <w:rPr>
            <w:noProof/>
            <w:webHidden/>
          </w:rPr>
          <w:fldChar w:fldCharType="separate"/>
        </w:r>
        <w:r w:rsidR="002059E6">
          <w:rPr>
            <w:noProof/>
            <w:webHidden/>
          </w:rPr>
          <w:t>1</w:t>
        </w:r>
        <w:r w:rsidR="002059E6">
          <w:rPr>
            <w:noProof/>
            <w:webHidden/>
          </w:rPr>
          <w:fldChar w:fldCharType="end"/>
        </w:r>
      </w:hyperlink>
    </w:p>
    <w:p w14:paraId="1A95785C" w14:textId="1D9917D3" w:rsidR="002059E6" w:rsidRDefault="00A958C9">
      <w:pPr>
        <w:pStyle w:val="TOC2"/>
        <w:tabs>
          <w:tab w:val="left" w:pos="660"/>
          <w:tab w:val="right" w:leader="dot" w:pos="9017"/>
        </w:tabs>
        <w:rPr>
          <w:rFonts w:asciiTheme="minorHAnsi" w:eastAsiaTheme="minorEastAsia" w:hAnsiTheme="minorHAnsi"/>
          <w:noProof/>
          <w:color w:val="auto"/>
          <w:lang w:eastAsia="en-GB"/>
        </w:rPr>
      </w:pPr>
      <w:hyperlink w:anchor="_Toc64456404" w:history="1">
        <w:r w:rsidR="002059E6" w:rsidRPr="007E695D">
          <w:rPr>
            <w:rStyle w:val="Hyperlink"/>
            <w:noProof/>
          </w:rPr>
          <w:t>1.</w:t>
        </w:r>
        <w:r w:rsidR="002059E6">
          <w:rPr>
            <w:rFonts w:asciiTheme="minorHAnsi" w:eastAsiaTheme="minorEastAsia" w:hAnsiTheme="minorHAnsi"/>
            <w:noProof/>
            <w:color w:val="auto"/>
            <w:lang w:eastAsia="en-GB"/>
          </w:rPr>
          <w:tab/>
        </w:r>
        <w:r w:rsidR="002059E6" w:rsidRPr="007E695D">
          <w:rPr>
            <w:rStyle w:val="Hyperlink"/>
            <w:noProof/>
          </w:rPr>
          <w:t>Background</w:t>
        </w:r>
        <w:r w:rsidR="002059E6">
          <w:rPr>
            <w:noProof/>
            <w:webHidden/>
          </w:rPr>
          <w:tab/>
        </w:r>
        <w:r w:rsidR="002059E6">
          <w:rPr>
            <w:noProof/>
            <w:webHidden/>
          </w:rPr>
          <w:fldChar w:fldCharType="begin"/>
        </w:r>
        <w:r w:rsidR="002059E6">
          <w:rPr>
            <w:noProof/>
            <w:webHidden/>
          </w:rPr>
          <w:instrText xml:space="preserve"> PAGEREF _Toc64456404 \h </w:instrText>
        </w:r>
        <w:r w:rsidR="002059E6">
          <w:rPr>
            <w:noProof/>
            <w:webHidden/>
          </w:rPr>
        </w:r>
        <w:r w:rsidR="002059E6">
          <w:rPr>
            <w:noProof/>
            <w:webHidden/>
          </w:rPr>
          <w:fldChar w:fldCharType="separate"/>
        </w:r>
        <w:r w:rsidR="002059E6">
          <w:rPr>
            <w:noProof/>
            <w:webHidden/>
          </w:rPr>
          <w:t>2</w:t>
        </w:r>
        <w:r w:rsidR="002059E6">
          <w:rPr>
            <w:noProof/>
            <w:webHidden/>
          </w:rPr>
          <w:fldChar w:fldCharType="end"/>
        </w:r>
      </w:hyperlink>
    </w:p>
    <w:p w14:paraId="733729BA" w14:textId="510E50A5" w:rsidR="002059E6" w:rsidRDefault="00A958C9">
      <w:pPr>
        <w:pStyle w:val="TOC2"/>
        <w:tabs>
          <w:tab w:val="left" w:pos="660"/>
          <w:tab w:val="right" w:leader="dot" w:pos="9017"/>
        </w:tabs>
        <w:rPr>
          <w:rFonts w:asciiTheme="minorHAnsi" w:eastAsiaTheme="minorEastAsia" w:hAnsiTheme="minorHAnsi"/>
          <w:noProof/>
          <w:color w:val="auto"/>
          <w:lang w:eastAsia="en-GB"/>
        </w:rPr>
      </w:pPr>
      <w:hyperlink w:anchor="_Toc64456405" w:history="1">
        <w:r w:rsidR="002059E6" w:rsidRPr="007E695D">
          <w:rPr>
            <w:rStyle w:val="Hyperlink"/>
            <w:noProof/>
          </w:rPr>
          <w:t>2.</w:t>
        </w:r>
        <w:r w:rsidR="002059E6">
          <w:rPr>
            <w:rFonts w:asciiTheme="minorHAnsi" w:eastAsiaTheme="minorEastAsia" w:hAnsiTheme="minorHAnsi"/>
            <w:noProof/>
            <w:color w:val="auto"/>
            <w:lang w:eastAsia="en-GB"/>
          </w:rPr>
          <w:tab/>
        </w:r>
        <w:r w:rsidR="002059E6" w:rsidRPr="007E695D">
          <w:rPr>
            <w:rStyle w:val="Hyperlink"/>
            <w:noProof/>
          </w:rPr>
          <w:t>Scope</w:t>
        </w:r>
        <w:r w:rsidR="002059E6">
          <w:rPr>
            <w:noProof/>
            <w:webHidden/>
          </w:rPr>
          <w:tab/>
        </w:r>
        <w:r w:rsidR="002059E6">
          <w:rPr>
            <w:noProof/>
            <w:webHidden/>
          </w:rPr>
          <w:fldChar w:fldCharType="begin"/>
        </w:r>
        <w:r w:rsidR="002059E6">
          <w:rPr>
            <w:noProof/>
            <w:webHidden/>
          </w:rPr>
          <w:instrText xml:space="preserve"> PAGEREF _Toc64456405 \h </w:instrText>
        </w:r>
        <w:r w:rsidR="002059E6">
          <w:rPr>
            <w:noProof/>
            <w:webHidden/>
          </w:rPr>
        </w:r>
        <w:r w:rsidR="002059E6">
          <w:rPr>
            <w:noProof/>
            <w:webHidden/>
          </w:rPr>
          <w:fldChar w:fldCharType="separate"/>
        </w:r>
        <w:r w:rsidR="002059E6">
          <w:rPr>
            <w:noProof/>
            <w:webHidden/>
          </w:rPr>
          <w:t>2</w:t>
        </w:r>
        <w:r w:rsidR="002059E6">
          <w:rPr>
            <w:noProof/>
            <w:webHidden/>
          </w:rPr>
          <w:fldChar w:fldCharType="end"/>
        </w:r>
      </w:hyperlink>
    </w:p>
    <w:p w14:paraId="2648A947" w14:textId="395399EC" w:rsidR="002059E6" w:rsidRDefault="00A958C9">
      <w:pPr>
        <w:pStyle w:val="TOC2"/>
        <w:tabs>
          <w:tab w:val="left" w:pos="660"/>
          <w:tab w:val="right" w:leader="dot" w:pos="9017"/>
        </w:tabs>
        <w:rPr>
          <w:rFonts w:asciiTheme="minorHAnsi" w:eastAsiaTheme="minorEastAsia" w:hAnsiTheme="minorHAnsi"/>
          <w:noProof/>
          <w:color w:val="auto"/>
          <w:lang w:eastAsia="en-GB"/>
        </w:rPr>
      </w:pPr>
      <w:hyperlink w:anchor="_Toc64456406" w:history="1">
        <w:r w:rsidR="002059E6" w:rsidRPr="007E695D">
          <w:rPr>
            <w:rStyle w:val="Hyperlink"/>
            <w:noProof/>
          </w:rPr>
          <w:t>3.</w:t>
        </w:r>
        <w:r w:rsidR="002059E6">
          <w:rPr>
            <w:rFonts w:asciiTheme="minorHAnsi" w:eastAsiaTheme="minorEastAsia" w:hAnsiTheme="minorHAnsi"/>
            <w:noProof/>
            <w:color w:val="auto"/>
            <w:lang w:eastAsia="en-GB"/>
          </w:rPr>
          <w:tab/>
        </w:r>
        <w:r w:rsidR="002059E6" w:rsidRPr="007E695D">
          <w:rPr>
            <w:rStyle w:val="Hyperlink"/>
            <w:noProof/>
          </w:rPr>
          <w:t>Aims</w:t>
        </w:r>
        <w:r w:rsidR="002059E6">
          <w:rPr>
            <w:noProof/>
            <w:webHidden/>
          </w:rPr>
          <w:tab/>
        </w:r>
        <w:r w:rsidR="002059E6">
          <w:rPr>
            <w:noProof/>
            <w:webHidden/>
          </w:rPr>
          <w:fldChar w:fldCharType="begin"/>
        </w:r>
        <w:r w:rsidR="002059E6">
          <w:rPr>
            <w:noProof/>
            <w:webHidden/>
          </w:rPr>
          <w:instrText xml:space="preserve"> PAGEREF _Toc64456406 \h </w:instrText>
        </w:r>
        <w:r w:rsidR="002059E6">
          <w:rPr>
            <w:noProof/>
            <w:webHidden/>
          </w:rPr>
        </w:r>
        <w:r w:rsidR="002059E6">
          <w:rPr>
            <w:noProof/>
            <w:webHidden/>
          </w:rPr>
          <w:fldChar w:fldCharType="separate"/>
        </w:r>
        <w:r w:rsidR="002059E6">
          <w:rPr>
            <w:noProof/>
            <w:webHidden/>
          </w:rPr>
          <w:t>2</w:t>
        </w:r>
        <w:r w:rsidR="002059E6">
          <w:rPr>
            <w:noProof/>
            <w:webHidden/>
          </w:rPr>
          <w:fldChar w:fldCharType="end"/>
        </w:r>
      </w:hyperlink>
    </w:p>
    <w:p w14:paraId="4C92C110" w14:textId="7A73DAC0" w:rsidR="002059E6" w:rsidRDefault="00A958C9">
      <w:pPr>
        <w:pStyle w:val="TOC2"/>
        <w:tabs>
          <w:tab w:val="left" w:pos="660"/>
          <w:tab w:val="right" w:leader="dot" w:pos="9017"/>
        </w:tabs>
        <w:rPr>
          <w:rFonts w:asciiTheme="minorHAnsi" w:eastAsiaTheme="minorEastAsia" w:hAnsiTheme="minorHAnsi"/>
          <w:noProof/>
          <w:color w:val="auto"/>
          <w:lang w:eastAsia="en-GB"/>
        </w:rPr>
      </w:pPr>
      <w:hyperlink w:anchor="_Toc64456407" w:history="1">
        <w:r w:rsidR="002059E6" w:rsidRPr="007E695D">
          <w:rPr>
            <w:rStyle w:val="Hyperlink"/>
            <w:noProof/>
          </w:rPr>
          <w:t>4.</w:t>
        </w:r>
        <w:r w:rsidR="002059E6">
          <w:rPr>
            <w:rFonts w:asciiTheme="minorHAnsi" w:eastAsiaTheme="minorEastAsia" w:hAnsiTheme="minorHAnsi"/>
            <w:noProof/>
            <w:color w:val="auto"/>
            <w:lang w:eastAsia="en-GB"/>
          </w:rPr>
          <w:tab/>
        </w:r>
        <w:r w:rsidR="002059E6" w:rsidRPr="007E695D">
          <w:rPr>
            <w:rStyle w:val="Hyperlink"/>
            <w:noProof/>
          </w:rPr>
          <w:t>Provision</w:t>
        </w:r>
        <w:r w:rsidR="002059E6">
          <w:rPr>
            <w:noProof/>
            <w:webHidden/>
          </w:rPr>
          <w:tab/>
        </w:r>
        <w:r w:rsidR="002059E6">
          <w:rPr>
            <w:noProof/>
            <w:webHidden/>
          </w:rPr>
          <w:fldChar w:fldCharType="begin"/>
        </w:r>
        <w:r w:rsidR="002059E6">
          <w:rPr>
            <w:noProof/>
            <w:webHidden/>
          </w:rPr>
          <w:instrText xml:space="preserve"> PAGEREF _Toc64456407 \h </w:instrText>
        </w:r>
        <w:r w:rsidR="002059E6">
          <w:rPr>
            <w:noProof/>
            <w:webHidden/>
          </w:rPr>
        </w:r>
        <w:r w:rsidR="002059E6">
          <w:rPr>
            <w:noProof/>
            <w:webHidden/>
          </w:rPr>
          <w:fldChar w:fldCharType="separate"/>
        </w:r>
        <w:r w:rsidR="002059E6">
          <w:rPr>
            <w:noProof/>
            <w:webHidden/>
          </w:rPr>
          <w:t>3</w:t>
        </w:r>
        <w:r w:rsidR="002059E6">
          <w:rPr>
            <w:noProof/>
            <w:webHidden/>
          </w:rPr>
          <w:fldChar w:fldCharType="end"/>
        </w:r>
      </w:hyperlink>
    </w:p>
    <w:p w14:paraId="35056C76" w14:textId="2FD6C701" w:rsidR="002059E6" w:rsidRDefault="00A958C9">
      <w:pPr>
        <w:pStyle w:val="TOC3"/>
        <w:tabs>
          <w:tab w:val="right" w:leader="dot" w:pos="9017"/>
        </w:tabs>
        <w:rPr>
          <w:rFonts w:asciiTheme="minorHAnsi" w:eastAsiaTheme="minorEastAsia" w:hAnsiTheme="minorHAnsi"/>
          <w:noProof/>
          <w:color w:val="auto"/>
          <w:lang w:eastAsia="en-GB"/>
        </w:rPr>
      </w:pPr>
      <w:hyperlink w:anchor="_Toc64456408" w:history="1">
        <w:r w:rsidR="002059E6" w:rsidRPr="007E695D">
          <w:rPr>
            <w:rStyle w:val="Hyperlink"/>
            <w:rFonts w:eastAsia="Times New Roman"/>
            <w:noProof/>
            <w:lang w:eastAsia="en-GB"/>
          </w:rPr>
          <w:t>Age grouped sessions</w:t>
        </w:r>
        <w:r w:rsidR="002059E6">
          <w:rPr>
            <w:noProof/>
            <w:webHidden/>
          </w:rPr>
          <w:tab/>
        </w:r>
        <w:r w:rsidR="002059E6">
          <w:rPr>
            <w:noProof/>
            <w:webHidden/>
          </w:rPr>
          <w:fldChar w:fldCharType="begin"/>
        </w:r>
        <w:r w:rsidR="002059E6">
          <w:rPr>
            <w:noProof/>
            <w:webHidden/>
          </w:rPr>
          <w:instrText xml:space="preserve"> PAGEREF _Toc64456408 \h </w:instrText>
        </w:r>
        <w:r w:rsidR="002059E6">
          <w:rPr>
            <w:noProof/>
            <w:webHidden/>
          </w:rPr>
        </w:r>
        <w:r w:rsidR="002059E6">
          <w:rPr>
            <w:noProof/>
            <w:webHidden/>
          </w:rPr>
          <w:fldChar w:fldCharType="separate"/>
        </w:r>
        <w:r w:rsidR="002059E6">
          <w:rPr>
            <w:noProof/>
            <w:webHidden/>
          </w:rPr>
          <w:t>3</w:t>
        </w:r>
        <w:r w:rsidR="002059E6">
          <w:rPr>
            <w:noProof/>
            <w:webHidden/>
          </w:rPr>
          <w:fldChar w:fldCharType="end"/>
        </w:r>
      </w:hyperlink>
    </w:p>
    <w:p w14:paraId="2C1EC90E" w14:textId="128C1995" w:rsidR="002059E6" w:rsidRDefault="00A958C9">
      <w:pPr>
        <w:pStyle w:val="TOC3"/>
        <w:tabs>
          <w:tab w:val="right" w:leader="dot" w:pos="9017"/>
        </w:tabs>
        <w:rPr>
          <w:rFonts w:asciiTheme="minorHAnsi" w:eastAsiaTheme="minorEastAsia" w:hAnsiTheme="minorHAnsi"/>
          <w:noProof/>
          <w:color w:val="auto"/>
          <w:lang w:eastAsia="en-GB"/>
        </w:rPr>
      </w:pPr>
      <w:hyperlink w:anchor="_Toc64456409" w:history="1">
        <w:r w:rsidR="002059E6" w:rsidRPr="007E695D">
          <w:rPr>
            <w:rStyle w:val="Hyperlink"/>
            <w:noProof/>
          </w:rPr>
          <w:t>Food</w:t>
        </w:r>
        <w:r w:rsidR="002059E6">
          <w:rPr>
            <w:noProof/>
            <w:webHidden/>
          </w:rPr>
          <w:tab/>
        </w:r>
        <w:r w:rsidR="002059E6">
          <w:rPr>
            <w:noProof/>
            <w:webHidden/>
          </w:rPr>
          <w:fldChar w:fldCharType="begin"/>
        </w:r>
        <w:r w:rsidR="002059E6">
          <w:rPr>
            <w:noProof/>
            <w:webHidden/>
          </w:rPr>
          <w:instrText xml:space="preserve"> PAGEREF _Toc64456409 \h </w:instrText>
        </w:r>
        <w:r w:rsidR="002059E6">
          <w:rPr>
            <w:noProof/>
            <w:webHidden/>
          </w:rPr>
        </w:r>
        <w:r w:rsidR="002059E6">
          <w:rPr>
            <w:noProof/>
            <w:webHidden/>
          </w:rPr>
          <w:fldChar w:fldCharType="separate"/>
        </w:r>
        <w:r w:rsidR="002059E6">
          <w:rPr>
            <w:noProof/>
            <w:webHidden/>
          </w:rPr>
          <w:t>3</w:t>
        </w:r>
        <w:r w:rsidR="002059E6">
          <w:rPr>
            <w:noProof/>
            <w:webHidden/>
          </w:rPr>
          <w:fldChar w:fldCharType="end"/>
        </w:r>
      </w:hyperlink>
    </w:p>
    <w:p w14:paraId="3413DDED" w14:textId="70B78D94" w:rsidR="002059E6" w:rsidRDefault="00A958C9">
      <w:pPr>
        <w:pStyle w:val="TOC3"/>
        <w:tabs>
          <w:tab w:val="right" w:leader="dot" w:pos="9017"/>
        </w:tabs>
        <w:rPr>
          <w:rFonts w:asciiTheme="minorHAnsi" w:eastAsiaTheme="minorEastAsia" w:hAnsiTheme="minorHAnsi"/>
          <w:noProof/>
          <w:color w:val="auto"/>
          <w:lang w:eastAsia="en-GB"/>
        </w:rPr>
      </w:pPr>
      <w:hyperlink w:anchor="_Toc64456410" w:history="1">
        <w:r w:rsidR="002059E6" w:rsidRPr="007E695D">
          <w:rPr>
            <w:rStyle w:val="Hyperlink"/>
            <w:noProof/>
          </w:rPr>
          <w:t>Enriching activities</w:t>
        </w:r>
        <w:r w:rsidR="002059E6">
          <w:rPr>
            <w:noProof/>
            <w:webHidden/>
          </w:rPr>
          <w:tab/>
        </w:r>
        <w:r w:rsidR="002059E6">
          <w:rPr>
            <w:noProof/>
            <w:webHidden/>
          </w:rPr>
          <w:fldChar w:fldCharType="begin"/>
        </w:r>
        <w:r w:rsidR="002059E6">
          <w:rPr>
            <w:noProof/>
            <w:webHidden/>
          </w:rPr>
          <w:instrText xml:space="preserve"> PAGEREF _Toc64456410 \h </w:instrText>
        </w:r>
        <w:r w:rsidR="002059E6">
          <w:rPr>
            <w:noProof/>
            <w:webHidden/>
          </w:rPr>
        </w:r>
        <w:r w:rsidR="002059E6">
          <w:rPr>
            <w:noProof/>
            <w:webHidden/>
          </w:rPr>
          <w:fldChar w:fldCharType="separate"/>
        </w:r>
        <w:r w:rsidR="002059E6">
          <w:rPr>
            <w:noProof/>
            <w:webHidden/>
          </w:rPr>
          <w:t>3</w:t>
        </w:r>
        <w:r w:rsidR="002059E6">
          <w:rPr>
            <w:noProof/>
            <w:webHidden/>
          </w:rPr>
          <w:fldChar w:fldCharType="end"/>
        </w:r>
      </w:hyperlink>
    </w:p>
    <w:p w14:paraId="79359DA4" w14:textId="49CC7B1D" w:rsidR="002059E6" w:rsidRDefault="00A958C9">
      <w:pPr>
        <w:pStyle w:val="TOC3"/>
        <w:tabs>
          <w:tab w:val="right" w:leader="dot" w:pos="9017"/>
        </w:tabs>
        <w:rPr>
          <w:rFonts w:asciiTheme="minorHAnsi" w:eastAsiaTheme="minorEastAsia" w:hAnsiTheme="minorHAnsi"/>
          <w:noProof/>
          <w:color w:val="auto"/>
          <w:lang w:eastAsia="en-GB"/>
        </w:rPr>
      </w:pPr>
      <w:hyperlink w:anchor="_Toc64456411" w:history="1">
        <w:r w:rsidR="002059E6" w:rsidRPr="007E695D">
          <w:rPr>
            <w:rStyle w:val="Hyperlink"/>
            <w:noProof/>
          </w:rPr>
          <w:t>Physical activities</w:t>
        </w:r>
        <w:r w:rsidR="002059E6">
          <w:rPr>
            <w:noProof/>
            <w:webHidden/>
          </w:rPr>
          <w:tab/>
        </w:r>
        <w:r w:rsidR="002059E6">
          <w:rPr>
            <w:noProof/>
            <w:webHidden/>
          </w:rPr>
          <w:fldChar w:fldCharType="begin"/>
        </w:r>
        <w:r w:rsidR="002059E6">
          <w:rPr>
            <w:noProof/>
            <w:webHidden/>
          </w:rPr>
          <w:instrText xml:space="preserve"> PAGEREF _Toc64456411 \h </w:instrText>
        </w:r>
        <w:r w:rsidR="002059E6">
          <w:rPr>
            <w:noProof/>
            <w:webHidden/>
          </w:rPr>
        </w:r>
        <w:r w:rsidR="002059E6">
          <w:rPr>
            <w:noProof/>
            <w:webHidden/>
          </w:rPr>
          <w:fldChar w:fldCharType="separate"/>
        </w:r>
        <w:r w:rsidR="002059E6">
          <w:rPr>
            <w:noProof/>
            <w:webHidden/>
          </w:rPr>
          <w:t>3</w:t>
        </w:r>
        <w:r w:rsidR="002059E6">
          <w:rPr>
            <w:noProof/>
            <w:webHidden/>
          </w:rPr>
          <w:fldChar w:fldCharType="end"/>
        </w:r>
      </w:hyperlink>
    </w:p>
    <w:p w14:paraId="18EDA6E6" w14:textId="47544295" w:rsidR="002059E6" w:rsidRDefault="00A958C9">
      <w:pPr>
        <w:pStyle w:val="TOC3"/>
        <w:tabs>
          <w:tab w:val="right" w:leader="dot" w:pos="9017"/>
        </w:tabs>
        <w:rPr>
          <w:rFonts w:asciiTheme="minorHAnsi" w:eastAsiaTheme="minorEastAsia" w:hAnsiTheme="minorHAnsi"/>
          <w:noProof/>
          <w:color w:val="auto"/>
          <w:lang w:eastAsia="en-GB"/>
        </w:rPr>
      </w:pPr>
      <w:hyperlink w:anchor="_Toc64456412" w:history="1">
        <w:r w:rsidR="002059E6" w:rsidRPr="007E695D">
          <w:rPr>
            <w:rStyle w:val="Hyperlink"/>
            <w:noProof/>
          </w:rPr>
          <w:t>Nutritional education</w:t>
        </w:r>
        <w:r w:rsidR="002059E6">
          <w:rPr>
            <w:noProof/>
            <w:webHidden/>
          </w:rPr>
          <w:tab/>
        </w:r>
        <w:r w:rsidR="002059E6">
          <w:rPr>
            <w:noProof/>
            <w:webHidden/>
          </w:rPr>
          <w:fldChar w:fldCharType="begin"/>
        </w:r>
        <w:r w:rsidR="002059E6">
          <w:rPr>
            <w:noProof/>
            <w:webHidden/>
          </w:rPr>
          <w:instrText xml:space="preserve"> PAGEREF _Toc64456412 \h </w:instrText>
        </w:r>
        <w:r w:rsidR="002059E6">
          <w:rPr>
            <w:noProof/>
            <w:webHidden/>
          </w:rPr>
        </w:r>
        <w:r w:rsidR="002059E6">
          <w:rPr>
            <w:noProof/>
            <w:webHidden/>
          </w:rPr>
          <w:fldChar w:fldCharType="separate"/>
        </w:r>
        <w:r w:rsidR="002059E6">
          <w:rPr>
            <w:noProof/>
            <w:webHidden/>
          </w:rPr>
          <w:t>3</w:t>
        </w:r>
        <w:r w:rsidR="002059E6">
          <w:rPr>
            <w:noProof/>
            <w:webHidden/>
          </w:rPr>
          <w:fldChar w:fldCharType="end"/>
        </w:r>
      </w:hyperlink>
    </w:p>
    <w:p w14:paraId="70288504" w14:textId="5D62D2F6" w:rsidR="002059E6" w:rsidRDefault="00A958C9">
      <w:pPr>
        <w:pStyle w:val="TOC3"/>
        <w:tabs>
          <w:tab w:val="right" w:leader="dot" w:pos="9017"/>
        </w:tabs>
        <w:rPr>
          <w:rFonts w:asciiTheme="minorHAnsi" w:eastAsiaTheme="minorEastAsia" w:hAnsiTheme="minorHAnsi"/>
          <w:noProof/>
          <w:color w:val="auto"/>
          <w:lang w:eastAsia="en-GB"/>
        </w:rPr>
      </w:pPr>
      <w:hyperlink w:anchor="_Toc64456413" w:history="1">
        <w:r w:rsidR="002059E6" w:rsidRPr="007E695D">
          <w:rPr>
            <w:rStyle w:val="Hyperlink"/>
            <w:noProof/>
          </w:rPr>
          <w:t>Food education for families and carers</w:t>
        </w:r>
        <w:r w:rsidR="002059E6">
          <w:rPr>
            <w:noProof/>
            <w:webHidden/>
          </w:rPr>
          <w:tab/>
        </w:r>
        <w:r w:rsidR="002059E6">
          <w:rPr>
            <w:noProof/>
            <w:webHidden/>
          </w:rPr>
          <w:fldChar w:fldCharType="begin"/>
        </w:r>
        <w:r w:rsidR="002059E6">
          <w:rPr>
            <w:noProof/>
            <w:webHidden/>
          </w:rPr>
          <w:instrText xml:space="preserve"> PAGEREF _Toc64456413 \h </w:instrText>
        </w:r>
        <w:r w:rsidR="002059E6">
          <w:rPr>
            <w:noProof/>
            <w:webHidden/>
          </w:rPr>
        </w:r>
        <w:r w:rsidR="002059E6">
          <w:rPr>
            <w:noProof/>
            <w:webHidden/>
          </w:rPr>
          <w:fldChar w:fldCharType="separate"/>
        </w:r>
        <w:r w:rsidR="002059E6">
          <w:rPr>
            <w:noProof/>
            <w:webHidden/>
          </w:rPr>
          <w:t>3</w:t>
        </w:r>
        <w:r w:rsidR="002059E6">
          <w:rPr>
            <w:noProof/>
            <w:webHidden/>
          </w:rPr>
          <w:fldChar w:fldCharType="end"/>
        </w:r>
      </w:hyperlink>
    </w:p>
    <w:p w14:paraId="5D83E4E2" w14:textId="159B31D9" w:rsidR="002059E6" w:rsidRDefault="00A958C9">
      <w:pPr>
        <w:pStyle w:val="TOC3"/>
        <w:tabs>
          <w:tab w:val="right" w:leader="dot" w:pos="9017"/>
        </w:tabs>
        <w:rPr>
          <w:rFonts w:asciiTheme="minorHAnsi" w:eastAsiaTheme="minorEastAsia" w:hAnsiTheme="minorHAnsi"/>
          <w:noProof/>
          <w:color w:val="auto"/>
          <w:lang w:eastAsia="en-GB"/>
        </w:rPr>
      </w:pPr>
      <w:hyperlink w:anchor="_Toc64456414" w:history="1">
        <w:r w:rsidR="002059E6" w:rsidRPr="007E695D">
          <w:rPr>
            <w:rStyle w:val="Hyperlink"/>
            <w:noProof/>
          </w:rPr>
          <w:t>Signposting and referrals</w:t>
        </w:r>
        <w:r w:rsidR="002059E6">
          <w:rPr>
            <w:noProof/>
            <w:webHidden/>
          </w:rPr>
          <w:tab/>
        </w:r>
        <w:r w:rsidR="002059E6">
          <w:rPr>
            <w:noProof/>
            <w:webHidden/>
          </w:rPr>
          <w:fldChar w:fldCharType="begin"/>
        </w:r>
        <w:r w:rsidR="002059E6">
          <w:rPr>
            <w:noProof/>
            <w:webHidden/>
          </w:rPr>
          <w:instrText xml:space="preserve"> PAGEREF _Toc64456414 \h </w:instrText>
        </w:r>
        <w:r w:rsidR="002059E6">
          <w:rPr>
            <w:noProof/>
            <w:webHidden/>
          </w:rPr>
        </w:r>
        <w:r w:rsidR="002059E6">
          <w:rPr>
            <w:noProof/>
            <w:webHidden/>
          </w:rPr>
          <w:fldChar w:fldCharType="separate"/>
        </w:r>
        <w:r w:rsidR="002059E6">
          <w:rPr>
            <w:noProof/>
            <w:webHidden/>
          </w:rPr>
          <w:t>4</w:t>
        </w:r>
        <w:r w:rsidR="002059E6">
          <w:rPr>
            <w:noProof/>
            <w:webHidden/>
          </w:rPr>
          <w:fldChar w:fldCharType="end"/>
        </w:r>
      </w:hyperlink>
    </w:p>
    <w:p w14:paraId="27F0AAD0" w14:textId="39EB6D99" w:rsidR="002059E6" w:rsidRDefault="00A958C9">
      <w:pPr>
        <w:pStyle w:val="TOC3"/>
        <w:tabs>
          <w:tab w:val="right" w:leader="dot" w:pos="9017"/>
        </w:tabs>
        <w:rPr>
          <w:rFonts w:asciiTheme="minorHAnsi" w:eastAsiaTheme="minorEastAsia" w:hAnsiTheme="minorHAnsi"/>
          <w:noProof/>
          <w:color w:val="auto"/>
          <w:lang w:eastAsia="en-GB"/>
        </w:rPr>
      </w:pPr>
      <w:hyperlink w:anchor="_Toc64456415" w:history="1">
        <w:r w:rsidR="002059E6" w:rsidRPr="007E695D">
          <w:rPr>
            <w:rStyle w:val="Hyperlink"/>
            <w:noProof/>
          </w:rPr>
          <w:t>Impact of COVID-19</w:t>
        </w:r>
        <w:r w:rsidR="002059E6">
          <w:rPr>
            <w:noProof/>
            <w:webHidden/>
          </w:rPr>
          <w:tab/>
        </w:r>
        <w:r w:rsidR="002059E6">
          <w:rPr>
            <w:noProof/>
            <w:webHidden/>
          </w:rPr>
          <w:fldChar w:fldCharType="begin"/>
        </w:r>
        <w:r w:rsidR="002059E6">
          <w:rPr>
            <w:noProof/>
            <w:webHidden/>
          </w:rPr>
          <w:instrText xml:space="preserve"> PAGEREF _Toc64456415 \h </w:instrText>
        </w:r>
        <w:r w:rsidR="002059E6">
          <w:rPr>
            <w:noProof/>
            <w:webHidden/>
          </w:rPr>
        </w:r>
        <w:r w:rsidR="002059E6">
          <w:rPr>
            <w:noProof/>
            <w:webHidden/>
          </w:rPr>
          <w:fldChar w:fldCharType="separate"/>
        </w:r>
        <w:r w:rsidR="002059E6">
          <w:rPr>
            <w:noProof/>
            <w:webHidden/>
          </w:rPr>
          <w:t>4</w:t>
        </w:r>
        <w:r w:rsidR="002059E6">
          <w:rPr>
            <w:noProof/>
            <w:webHidden/>
          </w:rPr>
          <w:fldChar w:fldCharType="end"/>
        </w:r>
      </w:hyperlink>
    </w:p>
    <w:p w14:paraId="56D5B8F0" w14:textId="17643497" w:rsidR="002059E6" w:rsidRDefault="00A958C9">
      <w:pPr>
        <w:pStyle w:val="TOC2"/>
        <w:tabs>
          <w:tab w:val="left" w:pos="660"/>
          <w:tab w:val="right" w:leader="dot" w:pos="9017"/>
        </w:tabs>
        <w:rPr>
          <w:rFonts w:asciiTheme="minorHAnsi" w:eastAsiaTheme="minorEastAsia" w:hAnsiTheme="minorHAnsi"/>
          <w:noProof/>
          <w:color w:val="auto"/>
          <w:lang w:eastAsia="en-GB"/>
        </w:rPr>
      </w:pPr>
      <w:hyperlink w:anchor="_Toc64456416" w:history="1">
        <w:r w:rsidR="002059E6" w:rsidRPr="007E695D">
          <w:rPr>
            <w:rStyle w:val="Hyperlink"/>
            <w:noProof/>
          </w:rPr>
          <w:t>5.</w:t>
        </w:r>
        <w:r w:rsidR="002059E6">
          <w:rPr>
            <w:rFonts w:asciiTheme="minorHAnsi" w:eastAsiaTheme="minorEastAsia" w:hAnsiTheme="minorHAnsi"/>
            <w:noProof/>
            <w:color w:val="auto"/>
            <w:lang w:eastAsia="en-GB"/>
          </w:rPr>
          <w:tab/>
        </w:r>
        <w:r w:rsidR="002059E6" w:rsidRPr="007E695D">
          <w:rPr>
            <w:rStyle w:val="Hyperlink"/>
            <w:noProof/>
          </w:rPr>
          <w:t>Guidance on delivering the programme</w:t>
        </w:r>
        <w:r w:rsidR="002059E6">
          <w:rPr>
            <w:noProof/>
            <w:webHidden/>
          </w:rPr>
          <w:tab/>
        </w:r>
        <w:r w:rsidR="002059E6">
          <w:rPr>
            <w:noProof/>
            <w:webHidden/>
          </w:rPr>
          <w:fldChar w:fldCharType="begin"/>
        </w:r>
        <w:r w:rsidR="002059E6">
          <w:rPr>
            <w:noProof/>
            <w:webHidden/>
          </w:rPr>
          <w:instrText xml:space="preserve"> PAGEREF _Toc64456416 \h </w:instrText>
        </w:r>
        <w:r w:rsidR="002059E6">
          <w:rPr>
            <w:noProof/>
            <w:webHidden/>
          </w:rPr>
        </w:r>
        <w:r w:rsidR="002059E6">
          <w:rPr>
            <w:noProof/>
            <w:webHidden/>
          </w:rPr>
          <w:fldChar w:fldCharType="separate"/>
        </w:r>
        <w:r w:rsidR="002059E6">
          <w:rPr>
            <w:noProof/>
            <w:webHidden/>
          </w:rPr>
          <w:t>4</w:t>
        </w:r>
        <w:r w:rsidR="002059E6">
          <w:rPr>
            <w:noProof/>
            <w:webHidden/>
          </w:rPr>
          <w:fldChar w:fldCharType="end"/>
        </w:r>
      </w:hyperlink>
    </w:p>
    <w:p w14:paraId="6024C50C" w14:textId="29A0273E" w:rsidR="002059E6" w:rsidRDefault="00A958C9">
      <w:pPr>
        <w:pStyle w:val="TOC2"/>
        <w:tabs>
          <w:tab w:val="left" w:pos="660"/>
          <w:tab w:val="right" w:leader="dot" w:pos="9017"/>
        </w:tabs>
        <w:rPr>
          <w:rFonts w:asciiTheme="minorHAnsi" w:eastAsiaTheme="minorEastAsia" w:hAnsiTheme="minorHAnsi"/>
          <w:noProof/>
          <w:color w:val="auto"/>
          <w:lang w:eastAsia="en-GB"/>
        </w:rPr>
      </w:pPr>
      <w:hyperlink w:anchor="_Toc64456417" w:history="1">
        <w:r w:rsidR="002059E6" w:rsidRPr="007E695D">
          <w:rPr>
            <w:rStyle w:val="Hyperlink"/>
            <w:noProof/>
          </w:rPr>
          <w:t>6.</w:t>
        </w:r>
        <w:r w:rsidR="002059E6">
          <w:rPr>
            <w:rFonts w:asciiTheme="minorHAnsi" w:eastAsiaTheme="minorEastAsia" w:hAnsiTheme="minorHAnsi"/>
            <w:noProof/>
            <w:color w:val="auto"/>
            <w:lang w:eastAsia="en-GB"/>
          </w:rPr>
          <w:tab/>
        </w:r>
        <w:r w:rsidR="002059E6" w:rsidRPr="007E695D">
          <w:rPr>
            <w:rStyle w:val="Hyperlink"/>
            <w:noProof/>
          </w:rPr>
          <w:t>Relevant Legislation</w:t>
        </w:r>
        <w:r w:rsidR="002059E6">
          <w:rPr>
            <w:noProof/>
            <w:webHidden/>
          </w:rPr>
          <w:tab/>
        </w:r>
        <w:r w:rsidR="002059E6">
          <w:rPr>
            <w:noProof/>
            <w:webHidden/>
          </w:rPr>
          <w:fldChar w:fldCharType="begin"/>
        </w:r>
        <w:r w:rsidR="002059E6">
          <w:rPr>
            <w:noProof/>
            <w:webHidden/>
          </w:rPr>
          <w:instrText xml:space="preserve"> PAGEREF _Toc64456417 \h </w:instrText>
        </w:r>
        <w:r w:rsidR="002059E6">
          <w:rPr>
            <w:noProof/>
            <w:webHidden/>
          </w:rPr>
        </w:r>
        <w:r w:rsidR="002059E6">
          <w:rPr>
            <w:noProof/>
            <w:webHidden/>
          </w:rPr>
          <w:fldChar w:fldCharType="separate"/>
        </w:r>
        <w:r w:rsidR="002059E6">
          <w:rPr>
            <w:noProof/>
            <w:webHidden/>
          </w:rPr>
          <w:t>4</w:t>
        </w:r>
        <w:r w:rsidR="002059E6">
          <w:rPr>
            <w:noProof/>
            <w:webHidden/>
          </w:rPr>
          <w:fldChar w:fldCharType="end"/>
        </w:r>
      </w:hyperlink>
    </w:p>
    <w:p w14:paraId="7DA852D8" w14:textId="7C0111CC" w:rsidR="002059E6" w:rsidRDefault="00A958C9">
      <w:pPr>
        <w:pStyle w:val="TOC2"/>
        <w:tabs>
          <w:tab w:val="left" w:pos="660"/>
          <w:tab w:val="right" w:leader="dot" w:pos="9017"/>
        </w:tabs>
        <w:rPr>
          <w:rFonts w:asciiTheme="minorHAnsi" w:eastAsiaTheme="minorEastAsia" w:hAnsiTheme="minorHAnsi"/>
          <w:noProof/>
          <w:color w:val="auto"/>
          <w:lang w:eastAsia="en-GB"/>
        </w:rPr>
      </w:pPr>
      <w:hyperlink w:anchor="_Toc64456418" w:history="1">
        <w:r w:rsidR="002059E6" w:rsidRPr="007E695D">
          <w:rPr>
            <w:rStyle w:val="Hyperlink"/>
            <w:noProof/>
          </w:rPr>
          <w:t>7.</w:t>
        </w:r>
        <w:r w:rsidR="002059E6">
          <w:rPr>
            <w:rFonts w:asciiTheme="minorHAnsi" w:eastAsiaTheme="minorEastAsia" w:hAnsiTheme="minorHAnsi"/>
            <w:noProof/>
            <w:color w:val="auto"/>
            <w:lang w:eastAsia="en-GB"/>
          </w:rPr>
          <w:tab/>
        </w:r>
        <w:r w:rsidR="002059E6" w:rsidRPr="007E695D">
          <w:rPr>
            <w:rStyle w:val="Hyperlink"/>
            <w:noProof/>
          </w:rPr>
          <w:t>Service Standards</w:t>
        </w:r>
        <w:r w:rsidR="002059E6">
          <w:rPr>
            <w:noProof/>
            <w:webHidden/>
          </w:rPr>
          <w:tab/>
        </w:r>
        <w:r w:rsidR="002059E6">
          <w:rPr>
            <w:noProof/>
            <w:webHidden/>
          </w:rPr>
          <w:fldChar w:fldCharType="begin"/>
        </w:r>
        <w:r w:rsidR="002059E6">
          <w:rPr>
            <w:noProof/>
            <w:webHidden/>
          </w:rPr>
          <w:instrText xml:space="preserve"> PAGEREF _Toc64456418 \h </w:instrText>
        </w:r>
        <w:r w:rsidR="002059E6">
          <w:rPr>
            <w:noProof/>
            <w:webHidden/>
          </w:rPr>
        </w:r>
        <w:r w:rsidR="002059E6">
          <w:rPr>
            <w:noProof/>
            <w:webHidden/>
          </w:rPr>
          <w:fldChar w:fldCharType="separate"/>
        </w:r>
        <w:r w:rsidR="002059E6">
          <w:rPr>
            <w:noProof/>
            <w:webHidden/>
          </w:rPr>
          <w:t>4</w:t>
        </w:r>
        <w:r w:rsidR="002059E6">
          <w:rPr>
            <w:noProof/>
            <w:webHidden/>
          </w:rPr>
          <w:fldChar w:fldCharType="end"/>
        </w:r>
      </w:hyperlink>
    </w:p>
    <w:p w14:paraId="3D7F217A" w14:textId="1F8F1B63" w:rsidR="002059E6" w:rsidRDefault="00A958C9">
      <w:pPr>
        <w:pStyle w:val="TOC3"/>
        <w:tabs>
          <w:tab w:val="right" w:leader="dot" w:pos="9017"/>
        </w:tabs>
        <w:rPr>
          <w:rFonts w:asciiTheme="minorHAnsi" w:eastAsiaTheme="minorEastAsia" w:hAnsiTheme="minorHAnsi"/>
          <w:noProof/>
          <w:color w:val="auto"/>
          <w:lang w:eastAsia="en-GB"/>
        </w:rPr>
      </w:pPr>
      <w:hyperlink w:anchor="_Toc64456419" w:history="1">
        <w:r w:rsidR="002059E6" w:rsidRPr="007E695D">
          <w:rPr>
            <w:rStyle w:val="Hyperlink"/>
            <w:noProof/>
          </w:rPr>
          <w:t>Food Standards</w:t>
        </w:r>
        <w:r w:rsidR="002059E6">
          <w:rPr>
            <w:noProof/>
            <w:webHidden/>
          </w:rPr>
          <w:tab/>
        </w:r>
        <w:r w:rsidR="002059E6">
          <w:rPr>
            <w:noProof/>
            <w:webHidden/>
          </w:rPr>
          <w:fldChar w:fldCharType="begin"/>
        </w:r>
        <w:r w:rsidR="002059E6">
          <w:rPr>
            <w:noProof/>
            <w:webHidden/>
          </w:rPr>
          <w:instrText xml:space="preserve"> PAGEREF _Toc64456419 \h </w:instrText>
        </w:r>
        <w:r w:rsidR="002059E6">
          <w:rPr>
            <w:noProof/>
            <w:webHidden/>
          </w:rPr>
        </w:r>
        <w:r w:rsidR="002059E6">
          <w:rPr>
            <w:noProof/>
            <w:webHidden/>
          </w:rPr>
          <w:fldChar w:fldCharType="separate"/>
        </w:r>
        <w:r w:rsidR="002059E6">
          <w:rPr>
            <w:noProof/>
            <w:webHidden/>
          </w:rPr>
          <w:t>4</w:t>
        </w:r>
        <w:r w:rsidR="002059E6">
          <w:rPr>
            <w:noProof/>
            <w:webHidden/>
          </w:rPr>
          <w:fldChar w:fldCharType="end"/>
        </w:r>
      </w:hyperlink>
    </w:p>
    <w:p w14:paraId="51342CA5" w14:textId="688A3B41" w:rsidR="002059E6" w:rsidRDefault="00A958C9">
      <w:pPr>
        <w:pStyle w:val="TOC3"/>
        <w:tabs>
          <w:tab w:val="right" w:leader="dot" w:pos="9017"/>
        </w:tabs>
        <w:rPr>
          <w:rFonts w:asciiTheme="minorHAnsi" w:eastAsiaTheme="minorEastAsia" w:hAnsiTheme="minorHAnsi"/>
          <w:noProof/>
          <w:color w:val="auto"/>
          <w:lang w:eastAsia="en-GB"/>
        </w:rPr>
      </w:pPr>
      <w:hyperlink w:anchor="_Toc64456420" w:history="1">
        <w:r w:rsidR="002059E6" w:rsidRPr="007E695D">
          <w:rPr>
            <w:rStyle w:val="Hyperlink"/>
            <w:noProof/>
          </w:rPr>
          <w:t>Excluded and restricted foods</w:t>
        </w:r>
        <w:r w:rsidR="002059E6">
          <w:rPr>
            <w:noProof/>
            <w:webHidden/>
          </w:rPr>
          <w:tab/>
        </w:r>
        <w:r w:rsidR="002059E6">
          <w:rPr>
            <w:noProof/>
            <w:webHidden/>
          </w:rPr>
          <w:fldChar w:fldCharType="begin"/>
        </w:r>
        <w:r w:rsidR="002059E6">
          <w:rPr>
            <w:noProof/>
            <w:webHidden/>
          </w:rPr>
          <w:instrText xml:space="preserve"> PAGEREF _Toc64456420 \h </w:instrText>
        </w:r>
        <w:r w:rsidR="002059E6">
          <w:rPr>
            <w:noProof/>
            <w:webHidden/>
          </w:rPr>
        </w:r>
        <w:r w:rsidR="002059E6">
          <w:rPr>
            <w:noProof/>
            <w:webHidden/>
          </w:rPr>
          <w:fldChar w:fldCharType="separate"/>
        </w:r>
        <w:r w:rsidR="002059E6">
          <w:rPr>
            <w:noProof/>
            <w:webHidden/>
          </w:rPr>
          <w:t>5</w:t>
        </w:r>
        <w:r w:rsidR="002059E6">
          <w:rPr>
            <w:noProof/>
            <w:webHidden/>
          </w:rPr>
          <w:fldChar w:fldCharType="end"/>
        </w:r>
      </w:hyperlink>
    </w:p>
    <w:p w14:paraId="59A1A249" w14:textId="17A876C7" w:rsidR="002059E6" w:rsidRDefault="00A958C9">
      <w:pPr>
        <w:pStyle w:val="TOC3"/>
        <w:tabs>
          <w:tab w:val="right" w:leader="dot" w:pos="9017"/>
        </w:tabs>
        <w:rPr>
          <w:rFonts w:asciiTheme="minorHAnsi" w:eastAsiaTheme="minorEastAsia" w:hAnsiTheme="minorHAnsi"/>
          <w:noProof/>
          <w:color w:val="auto"/>
          <w:lang w:eastAsia="en-GB"/>
        </w:rPr>
      </w:pPr>
      <w:hyperlink w:anchor="_Toc64456421" w:history="1">
        <w:r w:rsidR="002059E6" w:rsidRPr="007E695D">
          <w:rPr>
            <w:rStyle w:val="Hyperlink"/>
            <w:rFonts w:eastAsia="Calibri"/>
            <w:noProof/>
          </w:rPr>
          <w:t>Medical Diets</w:t>
        </w:r>
        <w:r w:rsidR="002059E6">
          <w:rPr>
            <w:noProof/>
            <w:webHidden/>
          </w:rPr>
          <w:tab/>
        </w:r>
        <w:r w:rsidR="002059E6">
          <w:rPr>
            <w:noProof/>
            <w:webHidden/>
          </w:rPr>
          <w:fldChar w:fldCharType="begin"/>
        </w:r>
        <w:r w:rsidR="002059E6">
          <w:rPr>
            <w:noProof/>
            <w:webHidden/>
          </w:rPr>
          <w:instrText xml:space="preserve"> PAGEREF _Toc64456421 \h </w:instrText>
        </w:r>
        <w:r w:rsidR="002059E6">
          <w:rPr>
            <w:noProof/>
            <w:webHidden/>
          </w:rPr>
        </w:r>
        <w:r w:rsidR="002059E6">
          <w:rPr>
            <w:noProof/>
            <w:webHidden/>
          </w:rPr>
          <w:fldChar w:fldCharType="separate"/>
        </w:r>
        <w:r w:rsidR="002059E6">
          <w:rPr>
            <w:noProof/>
            <w:webHidden/>
          </w:rPr>
          <w:t>6</w:t>
        </w:r>
        <w:r w:rsidR="002059E6">
          <w:rPr>
            <w:noProof/>
            <w:webHidden/>
          </w:rPr>
          <w:fldChar w:fldCharType="end"/>
        </w:r>
      </w:hyperlink>
    </w:p>
    <w:p w14:paraId="28DBBD63" w14:textId="4BD00F23" w:rsidR="002059E6" w:rsidRDefault="00A958C9">
      <w:pPr>
        <w:pStyle w:val="TOC2"/>
        <w:tabs>
          <w:tab w:val="left" w:pos="660"/>
          <w:tab w:val="right" w:leader="dot" w:pos="9017"/>
        </w:tabs>
        <w:rPr>
          <w:rFonts w:asciiTheme="minorHAnsi" w:eastAsiaTheme="minorEastAsia" w:hAnsiTheme="minorHAnsi"/>
          <w:noProof/>
          <w:color w:val="auto"/>
          <w:lang w:eastAsia="en-GB"/>
        </w:rPr>
      </w:pPr>
      <w:hyperlink w:anchor="_Toc64456422" w:history="1">
        <w:r w:rsidR="002059E6" w:rsidRPr="007E695D">
          <w:rPr>
            <w:rStyle w:val="Hyperlink"/>
            <w:noProof/>
          </w:rPr>
          <w:t>8.</w:t>
        </w:r>
        <w:r w:rsidR="002059E6">
          <w:rPr>
            <w:rFonts w:asciiTheme="minorHAnsi" w:eastAsiaTheme="minorEastAsia" w:hAnsiTheme="minorHAnsi"/>
            <w:noProof/>
            <w:color w:val="auto"/>
            <w:lang w:eastAsia="en-GB"/>
          </w:rPr>
          <w:tab/>
        </w:r>
        <w:r w:rsidR="002059E6" w:rsidRPr="007E695D">
          <w:rPr>
            <w:rStyle w:val="Hyperlink"/>
            <w:noProof/>
          </w:rPr>
          <w:t>Workforce</w:t>
        </w:r>
        <w:r w:rsidR="002059E6">
          <w:rPr>
            <w:noProof/>
            <w:webHidden/>
          </w:rPr>
          <w:tab/>
        </w:r>
        <w:r w:rsidR="002059E6">
          <w:rPr>
            <w:noProof/>
            <w:webHidden/>
          </w:rPr>
          <w:fldChar w:fldCharType="begin"/>
        </w:r>
        <w:r w:rsidR="002059E6">
          <w:rPr>
            <w:noProof/>
            <w:webHidden/>
          </w:rPr>
          <w:instrText xml:space="preserve"> PAGEREF _Toc64456422 \h </w:instrText>
        </w:r>
        <w:r w:rsidR="002059E6">
          <w:rPr>
            <w:noProof/>
            <w:webHidden/>
          </w:rPr>
        </w:r>
        <w:r w:rsidR="002059E6">
          <w:rPr>
            <w:noProof/>
            <w:webHidden/>
          </w:rPr>
          <w:fldChar w:fldCharType="separate"/>
        </w:r>
        <w:r w:rsidR="002059E6">
          <w:rPr>
            <w:noProof/>
            <w:webHidden/>
          </w:rPr>
          <w:t>6</w:t>
        </w:r>
        <w:r w:rsidR="002059E6">
          <w:rPr>
            <w:noProof/>
            <w:webHidden/>
          </w:rPr>
          <w:fldChar w:fldCharType="end"/>
        </w:r>
      </w:hyperlink>
    </w:p>
    <w:p w14:paraId="10FD43E7" w14:textId="7F96171D" w:rsidR="002059E6" w:rsidRDefault="00A958C9">
      <w:pPr>
        <w:pStyle w:val="TOC2"/>
        <w:tabs>
          <w:tab w:val="left" w:pos="660"/>
          <w:tab w:val="right" w:leader="dot" w:pos="9017"/>
        </w:tabs>
        <w:rPr>
          <w:rFonts w:asciiTheme="minorHAnsi" w:eastAsiaTheme="minorEastAsia" w:hAnsiTheme="minorHAnsi"/>
          <w:noProof/>
          <w:color w:val="auto"/>
          <w:lang w:eastAsia="en-GB"/>
        </w:rPr>
      </w:pPr>
      <w:hyperlink w:anchor="_Toc64456423" w:history="1">
        <w:r w:rsidR="002059E6" w:rsidRPr="007E695D">
          <w:rPr>
            <w:rStyle w:val="Hyperlink"/>
            <w:noProof/>
          </w:rPr>
          <w:t>9.</w:t>
        </w:r>
        <w:r w:rsidR="002059E6">
          <w:rPr>
            <w:rFonts w:asciiTheme="minorHAnsi" w:eastAsiaTheme="minorEastAsia" w:hAnsiTheme="minorHAnsi"/>
            <w:noProof/>
            <w:color w:val="auto"/>
            <w:lang w:eastAsia="en-GB"/>
          </w:rPr>
          <w:tab/>
        </w:r>
        <w:r w:rsidR="002059E6" w:rsidRPr="007E695D">
          <w:rPr>
            <w:rStyle w:val="Hyperlink"/>
            <w:noProof/>
          </w:rPr>
          <w:t>Estimation of Need</w:t>
        </w:r>
        <w:r w:rsidR="002059E6">
          <w:rPr>
            <w:noProof/>
            <w:webHidden/>
          </w:rPr>
          <w:tab/>
        </w:r>
        <w:r w:rsidR="002059E6">
          <w:rPr>
            <w:noProof/>
            <w:webHidden/>
          </w:rPr>
          <w:fldChar w:fldCharType="begin"/>
        </w:r>
        <w:r w:rsidR="002059E6">
          <w:rPr>
            <w:noProof/>
            <w:webHidden/>
          </w:rPr>
          <w:instrText xml:space="preserve"> PAGEREF _Toc64456423 \h </w:instrText>
        </w:r>
        <w:r w:rsidR="002059E6">
          <w:rPr>
            <w:noProof/>
            <w:webHidden/>
          </w:rPr>
        </w:r>
        <w:r w:rsidR="002059E6">
          <w:rPr>
            <w:noProof/>
            <w:webHidden/>
          </w:rPr>
          <w:fldChar w:fldCharType="separate"/>
        </w:r>
        <w:r w:rsidR="002059E6">
          <w:rPr>
            <w:noProof/>
            <w:webHidden/>
          </w:rPr>
          <w:t>7</w:t>
        </w:r>
        <w:r w:rsidR="002059E6">
          <w:rPr>
            <w:noProof/>
            <w:webHidden/>
          </w:rPr>
          <w:fldChar w:fldCharType="end"/>
        </w:r>
      </w:hyperlink>
    </w:p>
    <w:p w14:paraId="5F22AC97" w14:textId="6A214309" w:rsidR="002059E6" w:rsidRDefault="00A958C9">
      <w:pPr>
        <w:pStyle w:val="TOC2"/>
        <w:tabs>
          <w:tab w:val="left" w:pos="880"/>
          <w:tab w:val="right" w:leader="dot" w:pos="9017"/>
        </w:tabs>
        <w:rPr>
          <w:rFonts w:asciiTheme="minorHAnsi" w:eastAsiaTheme="minorEastAsia" w:hAnsiTheme="minorHAnsi"/>
          <w:noProof/>
          <w:color w:val="auto"/>
          <w:lang w:eastAsia="en-GB"/>
        </w:rPr>
      </w:pPr>
      <w:hyperlink w:anchor="_Toc64456424" w:history="1">
        <w:r w:rsidR="002059E6" w:rsidRPr="007E695D">
          <w:rPr>
            <w:rStyle w:val="Hyperlink"/>
            <w:noProof/>
          </w:rPr>
          <w:t>10.</w:t>
        </w:r>
        <w:r w:rsidR="002059E6">
          <w:rPr>
            <w:rFonts w:asciiTheme="minorHAnsi" w:eastAsiaTheme="minorEastAsia" w:hAnsiTheme="minorHAnsi"/>
            <w:noProof/>
            <w:color w:val="auto"/>
            <w:lang w:eastAsia="en-GB"/>
          </w:rPr>
          <w:tab/>
        </w:r>
        <w:r w:rsidR="002059E6" w:rsidRPr="007E695D">
          <w:rPr>
            <w:rStyle w:val="Hyperlink"/>
            <w:noProof/>
          </w:rPr>
          <w:t>Referral and Attendance</w:t>
        </w:r>
        <w:r w:rsidR="002059E6">
          <w:rPr>
            <w:noProof/>
            <w:webHidden/>
          </w:rPr>
          <w:tab/>
        </w:r>
        <w:r w:rsidR="002059E6">
          <w:rPr>
            <w:noProof/>
            <w:webHidden/>
          </w:rPr>
          <w:fldChar w:fldCharType="begin"/>
        </w:r>
        <w:r w:rsidR="002059E6">
          <w:rPr>
            <w:noProof/>
            <w:webHidden/>
          </w:rPr>
          <w:instrText xml:space="preserve"> PAGEREF _Toc64456424 \h </w:instrText>
        </w:r>
        <w:r w:rsidR="002059E6">
          <w:rPr>
            <w:noProof/>
            <w:webHidden/>
          </w:rPr>
        </w:r>
        <w:r w:rsidR="002059E6">
          <w:rPr>
            <w:noProof/>
            <w:webHidden/>
          </w:rPr>
          <w:fldChar w:fldCharType="separate"/>
        </w:r>
        <w:r w:rsidR="002059E6">
          <w:rPr>
            <w:noProof/>
            <w:webHidden/>
          </w:rPr>
          <w:t>7</w:t>
        </w:r>
        <w:r w:rsidR="002059E6">
          <w:rPr>
            <w:noProof/>
            <w:webHidden/>
          </w:rPr>
          <w:fldChar w:fldCharType="end"/>
        </w:r>
      </w:hyperlink>
    </w:p>
    <w:p w14:paraId="5043F51F" w14:textId="7B7A9620" w:rsidR="002059E6" w:rsidRDefault="00A958C9">
      <w:pPr>
        <w:pStyle w:val="TOC3"/>
        <w:tabs>
          <w:tab w:val="right" w:leader="dot" w:pos="9017"/>
        </w:tabs>
        <w:rPr>
          <w:rFonts w:asciiTheme="minorHAnsi" w:eastAsiaTheme="minorEastAsia" w:hAnsiTheme="minorHAnsi"/>
          <w:noProof/>
          <w:color w:val="auto"/>
          <w:lang w:eastAsia="en-GB"/>
        </w:rPr>
      </w:pPr>
      <w:hyperlink w:anchor="_Toc64456425" w:history="1">
        <w:r w:rsidR="002059E6" w:rsidRPr="007E695D">
          <w:rPr>
            <w:rStyle w:val="Hyperlink"/>
            <w:rFonts w:eastAsia="Times New Roman"/>
            <w:noProof/>
            <w:lang w:eastAsia="en-GB"/>
          </w:rPr>
          <w:t>Referral criteria</w:t>
        </w:r>
        <w:r w:rsidR="002059E6">
          <w:rPr>
            <w:noProof/>
            <w:webHidden/>
          </w:rPr>
          <w:tab/>
        </w:r>
        <w:r w:rsidR="002059E6">
          <w:rPr>
            <w:noProof/>
            <w:webHidden/>
          </w:rPr>
          <w:fldChar w:fldCharType="begin"/>
        </w:r>
        <w:r w:rsidR="002059E6">
          <w:rPr>
            <w:noProof/>
            <w:webHidden/>
          </w:rPr>
          <w:instrText xml:space="preserve"> PAGEREF _Toc64456425 \h </w:instrText>
        </w:r>
        <w:r w:rsidR="002059E6">
          <w:rPr>
            <w:noProof/>
            <w:webHidden/>
          </w:rPr>
        </w:r>
        <w:r w:rsidR="002059E6">
          <w:rPr>
            <w:noProof/>
            <w:webHidden/>
          </w:rPr>
          <w:fldChar w:fldCharType="separate"/>
        </w:r>
        <w:r w:rsidR="002059E6">
          <w:rPr>
            <w:noProof/>
            <w:webHidden/>
          </w:rPr>
          <w:t>7</w:t>
        </w:r>
        <w:r w:rsidR="002059E6">
          <w:rPr>
            <w:noProof/>
            <w:webHidden/>
          </w:rPr>
          <w:fldChar w:fldCharType="end"/>
        </w:r>
      </w:hyperlink>
    </w:p>
    <w:p w14:paraId="5A1F7F0D" w14:textId="7BD1D311" w:rsidR="002059E6" w:rsidRDefault="00A958C9">
      <w:pPr>
        <w:pStyle w:val="TOC3"/>
        <w:tabs>
          <w:tab w:val="right" w:leader="dot" w:pos="9017"/>
        </w:tabs>
        <w:rPr>
          <w:rFonts w:asciiTheme="minorHAnsi" w:eastAsiaTheme="minorEastAsia" w:hAnsiTheme="minorHAnsi"/>
          <w:noProof/>
          <w:color w:val="auto"/>
          <w:lang w:eastAsia="en-GB"/>
        </w:rPr>
      </w:pPr>
      <w:hyperlink w:anchor="_Toc64456426" w:history="1">
        <w:r w:rsidR="002059E6" w:rsidRPr="007E695D">
          <w:rPr>
            <w:rStyle w:val="Hyperlink"/>
            <w:rFonts w:eastAsia="Times New Roman"/>
            <w:noProof/>
            <w:lang w:eastAsia="en-GB"/>
          </w:rPr>
          <w:t>Exclusion criteria</w:t>
        </w:r>
        <w:r w:rsidR="002059E6">
          <w:rPr>
            <w:noProof/>
            <w:webHidden/>
          </w:rPr>
          <w:tab/>
        </w:r>
        <w:r w:rsidR="002059E6">
          <w:rPr>
            <w:noProof/>
            <w:webHidden/>
          </w:rPr>
          <w:fldChar w:fldCharType="begin"/>
        </w:r>
        <w:r w:rsidR="002059E6">
          <w:rPr>
            <w:noProof/>
            <w:webHidden/>
          </w:rPr>
          <w:instrText xml:space="preserve"> PAGEREF _Toc64456426 \h </w:instrText>
        </w:r>
        <w:r w:rsidR="002059E6">
          <w:rPr>
            <w:noProof/>
            <w:webHidden/>
          </w:rPr>
        </w:r>
        <w:r w:rsidR="002059E6">
          <w:rPr>
            <w:noProof/>
            <w:webHidden/>
          </w:rPr>
          <w:fldChar w:fldCharType="separate"/>
        </w:r>
        <w:r w:rsidR="002059E6">
          <w:rPr>
            <w:noProof/>
            <w:webHidden/>
          </w:rPr>
          <w:t>7</w:t>
        </w:r>
        <w:r w:rsidR="002059E6">
          <w:rPr>
            <w:noProof/>
            <w:webHidden/>
          </w:rPr>
          <w:fldChar w:fldCharType="end"/>
        </w:r>
      </w:hyperlink>
    </w:p>
    <w:p w14:paraId="0559F8EE" w14:textId="4AFAF513" w:rsidR="002059E6" w:rsidRDefault="00A958C9">
      <w:pPr>
        <w:pStyle w:val="TOC2"/>
        <w:tabs>
          <w:tab w:val="left" w:pos="880"/>
          <w:tab w:val="right" w:leader="dot" w:pos="9017"/>
        </w:tabs>
        <w:rPr>
          <w:rFonts w:asciiTheme="minorHAnsi" w:eastAsiaTheme="minorEastAsia" w:hAnsiTheme="minorHAnsi"/>
          <w:noProof/>
          <w:color w:val="auto"/>
          <w:lang w:eastAsia="en-GB"/>
        </w:rPr>
      </w:pPr>
      <w:hyperlink w:anchor="_Toc64456427" w:history="1">
        <w:r w:rsidR="002059E6" w:rsidRPr="007E695D">
          <w:rPr>
            <w:rStyle w:val="Hyperlink"/>
            <w:noProof/>
          </w:rPr>
          <w:t>11.</w:t>
        </w:r>
        <w:r w:rsidR="002059E6">
          <w:rPr>
            <w:rFonts w:asciiTheme="minorHAnsi" w:eastAsiaTheme="minorEastAsia" w:hAnsiTheme="minorHAnsi"/>
            <w:noProof/>
            <w:color w:val="auto"/>
            <w:lang w:eastAsia="en-GB"/>
          </w:rPr>
          <w:tab/>
        </w:r>
        <w:r w:rsidR="002059E6" w:rsidRPr="007E695D">
          <w:rPr>
            <w:rStyle w:val="Hyperlink"/>
            <w:noProof/>
          </w:rPr>
          <w:t>Performance Management</w:t>
        </w:r>
        <w:r w:rsidR="002059E6">
          <w:rPr>
            <w:noProof/>
            <w:webHidden/>
          </w:rPr>
          <w:tab/>
        </w:r>
        <w:r w:rsidR="002059E6">
          <w:rPr>
            <w:noProof/>
            <w:webHidden/>
          </w:rPr>
          <w:fldChar w:fldCharType="begin"/>
        </w:r>
        <w:r w:rsidR="002059E6">
          <w:rPr>
            <w:noProof/>
            <w:webHidden/>
          </w:rPr>
          <w:instrText xml:space="preserve"> PAGEREF _Toc64456427 \h </w:instrText>
        </w:r>
        <w:r w:rsidR="002059E6">
          <w:rPr>
            <w:noProof/>
            <w:webHidden/>
          </w:rPr>
        </w:r>
        <w:r w:rsidR="002059E6">
          <w:rPr>
            <w:noProof/>
            <w:webHidden/>
          </w:rPr>
          <w:fldChar w:fldCharType="separate"/>
        </w:r>
        <w:r w:rsidR="002059E6">
          <w:rPr>
            <w:noProof/>
            <w:webHidden/>
          </w:rPr>
          <w:t>8</w:t>
        </w:r>
        <w:r w:rsidR="002059E6">
          <w:rPr>
            <w:noProof/>
            <w:webHidden/>
          </w:rPr>
          <w:fldChar w:fldCharType="end"/>
        </w:r>
      </w:hyperlink>
    </w:p>
    <w:p w14:paraId="67AF88D1" w14:textId="408C65DC" w:rsidR="002059E6" w:rsidRDefault="00A958C9">
      <w:pPr>
        <w:pStyle w:val="TOC2"/>
        <w:tabs>
          <w:tab w:val="left" w:pos="880"/>
          <w:tab w:val="right" w:leader="dot" w:pos="9017"/>
        </w:tabs>
        <w:rPr>
          <w:rFonts w:asciiTheme="minorHAnsi" w:eastAsiaTheme="minorEastAsia" w:hAnsiTheme="minorHAnsi"/>
          <w:noProof/>
          <w:color w:val="auto"/>
          <w:lang w:eastAsia="en-GB"/>
        </w:rPr>
      </w:pPr>
      <w:hyperlink w:anchor="_Toc64456428" w:history="1">
        <w:r w:rsidR="002059E6" w:rsidRPr="007E695D">
          <w:rPr>
            <w:rStyle w:val="Hyperlink"/>
            <w:noProof/>
          </w:rPr>
          <w:t>12.</w:t>
        </w:r>
        <w:r w:rsidR="002059E6">
          <w:rPr>
            <w:rFonts w:asciiTheme="minorHAnsi" w:eastAsiaTheme="minorEastAsia" w:hAnsiTheme="minorHAnsi"/>
            <w:noProof/>
            <w:color w:val="auto"/>
            <w:lang w:eastAsia="en-GB"/>
          </w:rPr>
          <w:tab/>
        </w:r>
        <w:r w:rsidR="002059E6" w:rsidRPr="007E695D">
          <w:rPr>
            <w:rStyle w:val="Hyperlink"/>
            <w:noProof/>
          </w:rPr>
          <w:t>Safeguarding</w:t>
        </w:r>
        <w:r w:rsidR="002059E6">
          <w:rPr>
            <w:noProof/>
            <w:webHidden/>
          </w:rPr>
          <w:tab/>
        </w:r>
        <w:r w:rsidR="002059E6">
          <w:rPr>
            <w:noProof/>
            <w:webHidden/>
          </w:rPr>
          <w:fldChar w:fldCharType="begin"/>
        </w:r>
        <w:r w:rsidR="002059E6">
          <w:rPr>
            <w:noProof/>
            <w:webHidden/>
          </w:rPr>
          <w:instrText xml:space="preserve"> PAGEREF _Toc64456428 \h </w:instrText>
        </w:r>
        <w:r w:rsidR="002059E6">
          <w:rPr>
            <w:noProof/>
            <w:webHidden/>
          </w:rPr>
        </w:r>
        <w:r w:rsidR="002059E6">
          <w:rPr>
            <w:noProof/>
            <w:webHidden/>
          </w:rPr>
          <w:fldChar w:fldCharType="separate"/>
        </w:r>
        <w:r w:rsidR="002059E6">
          <w:rPr>
            <w:noProof/>
            <w:webHidden/>
          </w:rPr>
          <w:t>8</w:t>
        </w:r>
        <w:r w:rsidR="002059E6">
          <w:rPr>
            <w:noProof/>
            <w:webHidden/>
          </w:rPr>
          <w:fldChar w:fldCharType="end"/>
        </w:r>
      </w:hyperlink>
    </w:p>
    <w:p w14:paraId="5CB166A5" w14:textId="2024F620" w:rsidR="005A74E8" w:rsidRDefault="000C7A51" w:rsidP="008D03FE">
      <w:pPr>
        <w:autoSpaceDE w:val="0"/>
        <w:autoSpaceDN w:val="0"/>
      </w:pPr>
      <w:r>
        <w:fldChar w:fldCharType="end"/>
      </w:r>
    </w:p>
    <w:p w14:paraId="4DEBA6E5" w14:textId="77777777" w:rsidR="005A74E8" w:rsidRDefault="005A74E8">
      <w:r>
        <w:br w:type="page"/>
      </w:r>
    </w:p>
    <w:p w14:paraId="72808D39" w14:textId="36433F54" w:rsidR="008A7A99" w:rsidRDefault="008A7A99" w:rsidP="00350CD0">
      <w:pPr>
        <w:pStyle w:val="Heading2"/>
        <w:numPr>
          <w:ilvl w:val="0"/>
          <w:numId w:val="1"/>
        </w:numPr>
        <w:ind w:left="426" w:hanging="425"/>
      </w:pPr>
      <w:bookmarkStart w:id="2" w:name="_Toc64456404"/>
      <w:r w:rsidRPr="008A7A99">
        <w:lastRenderedPageBreak/>
        <w:t>Background</w:t>
      </w:r>
      <w:bookmarkEnd w:id="2"/>
    </w:p>
    <w:p w14:paraId="03E1F60F" w14:textId="519930DC" w:rsidR="009E7CE0" w:rsidRPr="009E7CE0" w:rsidRDefault="009E7CE0" w:rsidP="00B25FE7">
      <w:pPr>
        <w:ind w:left="426"/>
      </w:pPr>
      <w:r w:rsidRPr="009E7CE0">
        <w:t xml:space="preserve">On 8 November 2020, the </w:t>
      </w:r>
      <w:r w:rsidR="00514AB5">
        <w:t>G</w:t>
      </w:r>
      <w:r w:rsidRPr="009E7CE0">
        <w:t xml:space="preserve">overnment announced that the holiday activities and food programme </w:t>
      </w:r>
      <w:r w:rsidR="00A80928">
        <w:t>would</w:t>
      </w:r>
      <w:r w:rsidR="00A80928" w:rsidRPr="009E7CE0">
        <w:t xml:space="preserve"> </w:t>
      </w:r>
      <w:r w:rsidRPr="009E7CE0">
        <w:t xml:space="preserve">be expanded across the whole of England in 2021. The programme has provided healthy food and enriching activities to disadvantaged children since 2018. </w:t>
      </w:r>
    </w:p>
    <w:p w14:paraId="0EA9470A" w14:textId="130E9FFC" w:rsidR="009E7CE0" w:rsidRPr="009E7CE0" w:rsidRDefault="009E7CE0" w:rsidP="00B25FE7">
      <w:pPr>
        <w:ind w:left="426"/>
      </w:pPr>
      <w:r w:rsidRPr="009E7CE0">
        <w:t xml:space="preserve">School holidays can be </w:t>
      </w:r>
      <w:r w:rsidR="0015591A">
        <w:t xml:space="preserve">a </w:t>
      </w:r>
      <w:r w:rsidRPr="009E7CE0">
        <w:t xml:space="preserve">particular pressure point for some families because of increased costs (such as food and childcare) and reduced incomes. For some children that can lead to a holiday experience gap, </w:t>
      </w:r>
      <w:r w:rsidR="00A80928">
        <w:t>and for</w:t>
      </w:r>
      <w:r w:rsidR="00A80928" w:rsidRPr="009E7CE0">
        <w:t xml:space="preserve"> </w:t>
      </w:r>
      <w:r w:rsidRPr="009E7CE0">
        <w:t>children from disadvantaged families</w:t>
      </w:r>
      <w:r w:rsidR="00AB4EDD">
        <w:t xml:space="preserve"> they may be</w:t>
      </w:r>
      <w:r w:rsidRPr="009E7CE0">
        <w:t>:</w:t>
      </w:r>
    </w:p>
    <w:p w14:paraId="0F16F6D8" w14:textId="77777777" w:rsidR="009E7CE0" w:rsidRPr="009E7CE0" w:rsidRDefault="009E7CE0" w:rsidP="00766B53">
      <w:pPr>
        <w:numPr>
          <w:ilvl w:val="0"/>
          <w:numId w:val="7"/>
        </w:numPr>
        <w:spacing w:after="0"/>
      </w:pPr>
      <w:r w:rsidRPr="009E7CE0">
        <w:t>less likely to access organised out-of-school activities</w:t>
      </w:r>
    </w:p>
    <w:p w14:paraId="7F087663" w14:textId="77777777" w:rsidR="009E7CE0" w:rsidRPr="009E7CE0" w:rsidRDefault="009E7CE0" w:rsidP="00766B53">
      <w:pPr>
        <w:numPr>
          <w:ilvl w:val="0"/>
          <w:numId w:val="7"/>
        </w:numPr>
        <w:spacing w:after="0"/>
      </w:pPr>
      <w:r w:rsidRPr="009E7CE0">
        <w:t>more likely to experience ‘unhealthy holidays’ in terms of nutrition and physical health</w:t>
      </w:r>
    </w:p>
    <w:p w14:paraId="02B29D78" w14:textId="77777777" w:rsidR="009E7CE0" w:rsidRPr="009E7CE0" w:rsidRDefault="009E7CE0" w:rsidP="00766B53">
      <w:pPr>
        <w:numPr>
          <w:ilvl w:val="0"/>
          <w:numId w:val="7"/>
        </w:numPr>
      </w:pPr>
      <w:r w:rsidRPr="009E7CE0">
        <w:t>more likely to experience social isolation</w:t>
      </w:r>
    </w:p>
    <w:p w14:paraId="194FAE7B" w14:textId="77777777" w:rsidR="009E7CE0" w:rsidRPr="009E7CE0" w:rsidRDefault="009E7CE0" w:rsidP="00B25FE7">
      <w:pPr>
        <w:ind w:left="426"/>
      </w:pPr>
      <w:r w:rsidRPr="009E7CE0">
        <w:t>Free holiday clubs are a response to this issue and evidence suggests that they can have a positive impact on children and young people and that they work best when they:</w:t>
      </w:r>
    </w:p>
    <w:p w14:paraId="20E56CC5" w14:textId="77777777" w:rsidR="009E7CE0" w:rsidRPr="009E7CE0" w:rsidRDefault="009E7CE0" w:rsidP="00766B53">
      <w:pPr>
        <w:numPr>
          <w:ilvl w:val="0"/>
          <w:numId w:val="8"/>
        </w:numPr>
        <w:spacing w:after="0"/>
      </w:pPr>
      <w:r w:rsidRPr="009E7CE0">
        <w:t>provide consistent and easily accessible enrichment activities</w:t>
      </w:r>
    </w:p>
    <w:p w14:paraId="1C8A8202" w14:textId="77777777" w:rsidR="009E7CE0" w:rsidRPr="009E7CE0" w:rsidRDefault="009E7CE0" w:rsidP="00766B53">
      <w:pPr>
        <w:numPr>
          <w:ilvl w:val="0"/>
          <w:numId w:val="8"/>
        </w:numPr>
        <w:spacing w:after="0"/>
      </w:pPr>
      <w:r w:rsidRPr="009E7CE0">
        <w:t>cover more than just breakfast or lunch</w:t>
      </w:r>
    </w:p>
    <w:p w14:paraId="08AA424C" w14:textId="77777777" w:rsidR="009E7CE0" w:rsidRPr="009E7CE0" w:rsidRDefault="009E7CE0" w:rsidP="00766B53">
      <w:pPr>
        <w:numPr>
          <w:ilvl w:val="0"/>
          <w:numId w:val="8"/>
        </w:numPr>
      </w:pPr>
      <w:r w:rsidRPr="009E7CE0">
        <w:t>involve children (and parents) in food preparation</w:t>
      </w:r>
    </w:p>
    <w:p w14:paraId="1B94D2F9" w14:textId="331C3D52" w:rsidR="00AB6326" w:rsidRDefault="009E7CE0" w:rsidP="00B25FE7">
      <w:pPr>
        <w:ind w:left="426"/>
      </w:pPr>
      <w:r w:rsidRPr="009E7CE0">
        <w:t xml:space="preserve">The programme will cover the Easter, </w:t>
      </w:r>
      <w:r w:rsidR="0015591A">
        <w:t>S</w:t>
      </w:r>
      <w:r w:rsidR="0015591A" w:rsidRPr="009E7CE0">
        <w:t xml:space="preserve">ummer </w:t>
      </w:r>
      <w:r w:rsidRPr="009E7CE0">
        <w:t xml:space="preserve">and Christmas holidays in 2021. </w:t>
      </w:r>
    </w:p>
    <w:p w14:paraId="06BE2099" w14:textId="5742BD99" w:rsidR="009E7CE0" w:rsidRPr="009E7CE0" w:rsidRDefault="00AB6326" w:rsidP="00B25FE7">
      <w:pPr>
        <w:ind w:left="426"/>
        <w:rPr>
          <w:b/>
        </w:rPr>
      </w:pPr>
      <w:r w:rsidRPr="00AB6326">
        <w:rPr>
          <w:b/>
        </w:rPr>
        <w:t xml:space="preserve">At this </w:t>
      </w:r>
      <w:r w:rsidR="000254E8" w:rsidRPr="00AB6326">
        <w:rPr>
          <w:b/>
        </w:rPr>
        <w:t>time,</w:t>
      </w:r>
      <w:r w:rsidRPr="00AB6326">
        <w:rPr>
          <w:b/>
        </w:rPr>
        <w:t xml:space="preserve"> </w:t>
      </w:r>
      <w:r w:rsidR="00CE13BA">
        <w:rPr>
          <w:b/>
        </w:rPr>
        <w:t>Brighter Futures for Children (the Company)</w:t>
      </w:r>
      <w:r w:rsidR="009E7CE0" w:rsidRPr="009E7CE0">
        <w:rPr>
          <w:b/>
        </w:rPr>
        <w:t xml:space="preserve"> </w:t>
      </w:r>
      <w:r w:rsidR="00134C32">
        <w:rPr>
          <w:b/>
        </w:rPr>
        <w:t>is</w:t>
      </w:r>
      <w:r>
        <w:rPr>
          <w:b/>
        </w:rPr>
        <w:t xml:space="preserve"> only </w:t>
      </w:r>
      <w:r w:rsidR="009E7CE0" w:rsidRPr="009E7CE0">
        <w:rPr>
          <w:b/>
        </w:rPr>
        <w:t xml:space="preserve">seeking expressions of interest from providers who can deliver the </w:t>
      </w:r>
      <w:r w:rsidR="00895055">
        <w:rPr>
          <w:b/>
        </w:rPr>
        <w:t xml:space="preserve">Summer </w:t>
      </w:r>
      <w:r w:rsidR="009E7CE0" w:rsidRPr="009E7CE0">
        <w:rPr>
          <w:b/>
        </w:rPr>
        <w:t xml:space="preserve">holidays programme. </w:t>
      </w:r>
    </w:p>
    <w:p w14:paraId="799BE64A" w14:textId="5EEB0F9B" w:rsidR="00103481" w:rsidRDefault="0E250F5F" w:rsidP="00350CD0">
      <w:pPr>
        <w:pStyle w:val="Heading2"/>
        <w:numPr>
          <w:ilvl w:val="0"/>
          <w:numId w:val="1"/>
        </w:numPr>
        <w:ind w:left="426" w:hanging="425"/>
      </w:pPr>
      <w:bookmarkStart w:id="3" w:name="_Toc64456405"/>
      <w:r w:rsidRPr="008A7A99">
        <w:t>Scope</w:t>
      </w:r>
      <w:bookmarkEnd w:id="3"/>
    </w:p>
    <w:p w14:paraId="64A89954" w14:textId="77777777" w:rsidR="00C26F48" w:rsidRPr="00940313" w:rsidRDefault="00C26F48" w:rsidP="00940313">
      <w:pPr>
        <w:spacing w:line="240" w:lineRule="auto"/>
        <w:ind w:left="426"/>
        <w:rPr>
          <w:rFonts w:eastAsia="Times New Roman" w:cstheme="minorHAnsi"/>
          <w:color w:val="0B0C0C"/>
          <w:lang w:eastAsia="en-GB"/>
        </w:rPr>
      </w:pPr>
      <w:r w:rsidRPr="00940313">
        <w:rPr>
          <w:rFonts w:eastAsia="Times New Roman" w:cstheme="minorHAnsi"/>
          <w:color w:val="0B0C0C"/>
          <w:lang w:eastAsia="en-GB"/>
        </w:rPr>
        <w:t>This holiday provision is for children who receive benefits-related free school meals. It will of course be optional for eligible children to attend this provision if they wish.</w:t>
      </w:r>
    </w:p>
    <w:p w14:paraId="330F0847" w14:textId="12062CD4" w:rsidR="00C26F48" w:rsidRPr="00940313" w:rsidRDefault="00C26F48" w:rsidP="00940313">
      <w:pPr>
        <w:spacing w:line="240" w:lineRule="auto"/>
        <w:ind w:left="426"/>
        <w:rPr>
          <w:rFonts w:eastAsia="Times New Roman" w:cstheme="minorHAnsi"/>
          <w:color w:val="0B0C0C"/>
          <w:lang w:eastAsia="en-GB"/>
        </w:rPr>
      </w:pPr>
      <w:r w:rsidRPr="00940313">
        <w:rPr>
          <w:rFonts w:eastAsia="Times New Roman" w:cstheme="minorHAnsi"/>
          <w:color w:val="0B0C0C"/>
          <w:lang w:eastAsia="en-GB"/>
        </w:rPr>
        <w:t xml:space="preserve">Local authorities </w:t>
      </w:r>
      <w:r w:rsidR="00A06326">
        <w:rPr>
          <w:rFonts w:eastAsia="Times New Roman" w:cstheme="minorHAnsi"/>
          <w:color w:val="0B0C0C"/>
          <w:lang w:eastAsia="en-GB"/>
        </w:rPr>
        <w:t>have been</w:t>
      </w:r>
      <w:r w:rsidRPr="00940313">
        <w:rPr>
          <w:rFonts w:eastAsia="Times New Roman" w:cstheme="minorHAnsi"/>
          <w:color w:val="0B0C0C"/>
          <w:lang w:eastAsia="en-GB"/>
        </w:rPr>
        <w:t xml:space="preserve"> asked to ensure that the offer of free holiday club provision is available for all children eligible for </w:t>
      </w:r>
      <w:r w:rsidR="00DD153A">
        <w:rPr>
          <w:rFonts w:eastAsia="Times New Roman" w:cstheme="minorHAnsi"/>
          <w:color w:val="0B0C0C"/>
          <w:lang w:eastAsia="en-GB"/>
        </w:rPr>
        <w:t xml:space="preserve">benefit related </w:t>
      </w:r>
      <w:r w:rsidRPr="00940313">
        <w:rPr>
          <w:rFonts w:eastAsia="Times New Roman" w:cstheme="minorHAnsi"/>
          <w:color w:val="0B0C0C"/>
          <w:lang w:eastAsia="en-GB"/>
        </w:rPr>
        <w:t xml:space="preserve">free school meals in </w:t>
      </w:r>
      <w:r w:rsidR="006A2A27">
        <w:rPr>
          <w:rFonts w:eastAsia="Times New Roman" w:cstheme="minorHAnsi"/>
          <w:color w:val="0B0C0C"/>
          <w:lang w:eastAsia="en-GB"/>
        </w:rPr>
        <w:t>the Reading Borough Council</w:t>
      </w:r>
      <w:r w:rsidRPr="00940313">
        <w:rPr>
          <w:rFonts w:eastAsia="Times New Roman" w:cstheme="minorHAnsi"/>
          <w:color w:val="0B0C0C"/>
          <w:lang w:eastAsia="en-GB"/>
        </w:rPr>
        <w:t xml:space="preserve"> area. There are </w:t>
      </w:r>
      <w:r w:rsidR="006A2A27">
        <w:rPr>
          <w:rFonts w:eastAsia="Times New Roman" w:cstheme="minorHAnsi"/>
          <w:color w:val="0B0C0C"/>
          <w:lang w:eastAsia="en-GB"/>
        </w:rPr>
        <w:t>approximately</w:t>
      </w:r>
      <w:r w:rsidRPr="00940313">
        <w:rPr>
          <w:rFonts w:eastAsia="Times New Roman" w:cstheme="minorHAnsi"/>
          <w:color w:val="0B0C0C"/>
          <w:lang w:eastAsia="en-GB"/>
        </w:rPr>
        <w:t xml:space="preserve"> 3800 children eligible for </w:t>
      </w:r>
      <w:r w:rsidR="006A2A27">
        <w:rPr>
          <w:rFonts w:eastAsia="Times New Roman" w:cstheme="minorHAnsi"/>
          <w:color w:val="0B0C0C"/>
          <w:lang w:eastAsia="en-GB"/>
        </w:rPr>
        <w:t>benefit related</w:t>
      </w:r>
      <w:r w:rsidRPr="00940313">
        <w:rPr>
          <w:rFonts w:eastAsia="Times New Roman" w:cstheme="minorHAnsi"/>
          <w:color w:val="0B0C0C"/>
          <w:lang w:eastAsia="en-GB"/>
        </w:rPr>
        <w:t xml:space="preserve"> free school meals attending school in Reading. We would not expect all eligible children to participate.</w:t>
      </w:r>
    </w:p>
    <w:p w14:paraId="62BD60AF" w14:textId="19C5A975" w:rsidR="00C26F48" w:rsidRPr="00940313" w:rsidRDefault="00A70E6D" w:rsidP="00940313">
      <w:pPr>
        <w:spacing w:line="240" w:lineRule="auto"/>
        <w:ind w:left="426"/>
        <w:rPr>
          <w:rFonts w:eastAsia="Times New Roman" w:cstheme="minorHAnsi"/>
          <w:color w:val="0B0C0C"/>
          <w:lang w:eastAsia="en-GB"/>
        </w:rPr>
      </w:pPr>
      <w:r>
        <w:rPr>
          <w:rFonts w:eastAsia="Times New Roman" w:cstheme="minorHAnsi"/>
          <w:color w:val="0B0C0C"/>
          <w:lang w:eastAsia="en-GB"/>
        </w:rPr>
        <w:t xml:space="preserve">The Company </w:t>
      </w:r>
      <w:r w:rsidR="00C26F48" w:rsidRPr="00940313">
        <w:rPr>
          <w:rFonts w:eastAsia="Times New Roman" w:cstheme="minorHAnsi"/>
          <w:color w:val="0B0C0C"/>
          <w:lang w:eastAsia="en-GB"/>
        </w:rPr>
        <w:t>encourage</w:t>
      </w:r>
      <w:r>
        <w:rPr>
          <w:rFonts w:eastAsia="Times New Roman" w:cstheme="minorHAnsi"/>
          <w:color w:val="0B0C0C"/>
          <w:lang w:eastAsia="en-GB"/>
        </w:rPr>
        <w:t>s</w:t>
      </w:r>
      <w:r w:rsidR="00C26F48" w:rsidRPr="00940313">
        <w:rPr>
          <w:rFonts w:eastAsia="Times New Roman" w:cstheme="minorHAnsi"/>
          <w:color w:val="0B0C0C"/>
          <w:lang w:eastAsia="en-GB"/>
        </w:rPr>
        <w:t xml:space="preserve"> </w:t>
      </w:r>
      <w:r w:rsidR="00162FEC">
        <w:rPr>
          <w:rFonts w:eastAsia="Times New Roman" w:cstheme="minorHAnsi"/>
          <w:color w:val="0B0C0C"/>
          <w:lang w:eastAsia="en-GB"/>
        </w:rPr>
        <w:t>service providers</w:t>
      </w:r>
      <w:r w:rsidR="00C26F48" w:rsidRPr="00940313">
        <w:rPr>
          <w:rFonts w:eastAsia="Times New Roman" w:cstheme="minorHAnsi"/>
          <w:color w:val="0B0C0C"/>
          <w:lang w:eastAsia="en-GB"/>
        </w:rPr>
        <w:t xml:space="preserve"> to make the holiday clubs available to any children </w:t>
      </w:r>
      <w:r w:rsidR="00162FEC">
        <w:rPr>
          <w:rFonts w:eastAsia="Times New Roman" w:cstheme="minorHAnsi"/>
          <w:color w:val="0B0C0C"/>
          <w:lang w:eastAsia="en-GB"/>
        </w:rPr>
        <w:t xml:space="preserve">or young person </w:t>
      </w:r>
      <w:r w:rsidR="00C26F48" w:rsidRPr="00940313">
        <w:rPr>
          <w:rFonts w:eastAsia="Times New Roman" w:cstheme="minorHAnsi"/>
          <w:color w:val="0B0C0C"/>
          <w:lang w:eastAsia="en-GB"/>
        </w:rPr>
        <w:t xml:space="preserve">not eligible for </w:t>
      </w:r>
      <w:r w:rsidR="00162FEC">
        <w:rPr>
          <w:rFonts w:eastAsia="Times New Roman" w:cstheme="minorHAnsi"/>
          <w:color w:val="0B0C0C"/>
          <w:lang w:eastAsia="en-GB"/>
        </w:rPr>
        <w:t xml:space="preserve">benefit related </w:t>
      </w:r>
      <w:r w:rsidR="00C26F48" w:rsidRPr="00940313">
        <w:rPr>
          <w:rFonts w:eastAsia="Times New Roman" w:cstheme="minorHAnsi"/>
          <w:color w:val="0B0C0C"/>
          <w:lang w:eastAsia="en-GB"/>
        </w:rPr>
        <w:t>free school meals, who can pay to attend.</w:t>
      </w:r>
    </w:p>
    <w:p w14:paraId="71EFC70F" w14:textId="4E749D15" w:rsidR="000078A4" w:rsidRDefault="00FF0DFF" w:rsidP="003E7CF3">
      <w:pPr>
        <w:pStyle w:val="Heading2"/>
        <w:numPr>
          <w:ilvl w:val="0"/>
          <w:numId w:val="1"/>
        </w:numPr>
      </w:pPr>
      <w:bookmarkStart w:id="4" w:name="_Toc64456406"/>
      <w:r>
        <w:t>A</w:t>
      </w:r>
      <w:r w:rsidR="00DE3EA7">
        <w:t>ims</w:t>
      </w:r>
      <w:bookmarkEnd w:id="4"/>
    </w:p>
    <w:p w14:paraId="229D0826" w14:textId="1C31E8B1" w:rsidR="00230A3E" w:rsidRPr="0062516D" w:rsidRDefault="00230A3E" w:rsidP="00940313">
      <w:pPr>
        <w:spacing w:line="240" w:lineRule="auto"/>
        <w:ind w:left="360"/>
        <w:rPr>
          <w:rFonts w:eastAsia="Times New Roman" w:cstheme="minorHAnsi"/>
          <w:lang w:eastAsia="en-GB"/>
        </w:rPr>
      </w:pPr>
      <w:r w:rsidRPr="007356F4">
        <w:rPr>
          <w:rFonts w:eastAsia="Times New Roman" w:cstheme="minorHAnsi"/>
          <w:color w:val="0B0C0C"/>
          <w:lang w:eastAsia="en-GB"/>
        </w:rPr>
        <w:t xml:space="preserve">The aim of the programme is to make free places available to children </w:t>
      </w:r>
      <w:r w:rsidR="00162FEC">
        <w:rPr>
          <w:rFonts w:eastAsia="Times New Roman" w:cstheme="minorHAnsi"/>
          <w:color w:val="0B0C0C"/>
          <w:lang w:eastAsia="en-GB"/>
        </w:rPr>
        <w:t xml:space="preserve">and young people </w:t>
      </w:r>
      <w:r w:rsidRPr="007356F4">
        <w:rPr>
          <w:rFonts w:eastAsia="Times New Roman" w:cstheme="minorHAnsi"/>
          <w:color w:val="0B0C0C"/>
          <w:lang w:eastAsia="en-GB"/>
        </w:rPr>
        <w:t xml:space="preserve">eligible for </w:t>
      </w:r>
      <w:r w:rsidR="00162FEC">
        <w:rPr>
          <w:rFonts w:eastAsia="Times New Roman" w:cstheme="minorHAnsi"/>
          <w:color w:val="0B0C0C"/>
          <w:lang w:eastAsia="en-GB"/>
        </w:rPr>
        <w:t xml:space="preserve">benefit related </w:t>
      </w:r>
      <w:r w:rsidRPr="007356F4">
        <w:rPr>
          <w:rFonts w:eastAsia="Times New Roman" w:cstheme="minorHAnsi"/>
          <w:color w:val="0B0C0C"/>
          <w:lang w:eastAsia="en-GB"/>
        </w:rPr>
        <w:t xml:space="preserve">free school meals for the equivalent of at </w:t>
      </w:r>
      <w:r w:rsidRPr="0062516D">
        <w:rPr>
          <w:rFonts w:eastAsia="Times New Roman" w:cstheme="minorHAnsi"/>
          <w:lang w:eastAsia="en-GB"/>
        </w:rPr>
        <w:t>least 4 hours a day</w:t>
      </w:r>
      <w:r w:rsidR="00794D99" w:rsidRPr="0062516D">
        <w:rPr>
          <w:rFonts w:eastAsia="Times New Roman" w:cstheme="minorHAnsi"/>
          <w:lang w:eastAsia="en-GB"/>
        </w:rPr>
        <w:t xml:space="preserve"> for</w:t>
      </w:r>
      <w:r w:rsidRPr="0062516D">
        <w:rPr>
          <w:rFonts w:eastAsia="Times New Roman" w:cstheme="minorHAnsi"/>
          <w:lang w:eastAsia="en-GB"/>
        </w:rPr>
        <w:t xml:space="preserve"> 4 days over </w:t>
      </w:r>
      <w:r w:rsidR="00362336">
        <w:rPr>
          <w:rFonts w:eastAsia="Times New Roman" w:cstheme="minorHAnsi"/>
          <w:lang w:eastAsia="en-GB"/>
        </w:rPr>
        <w:t>four weeks during the summer</w:t>
      </w:r>
      <w:r w:rsidRPr="0062516D">
        <w:rPr>
          <w:rFonts w:eastAsia="Times New Roman" w:cstheme="minorHAnsi"/>
          <w:lang w:eastAsia="en-GB"/>
        </w:rPr>
        <w:t xml:space="preserve"> holidays</w:t>
      </w:r>
      <w:r w:rsidR="00362336">
        <w:rPr>
          <w:rFonts w:eastAsia="Times New Roman" w:cstheme="minorHAnsi"/>
          <w:lang w:eastAsia="en-GB"/>
        </w:rPr>
        <w:t>.</w:t>
      </w:r>
      <w:r w:rsidRPr="0062516D">
        <w:rPr>
          <w:rFonts w:eastAsia="Times New Roman" w:cstheme="minorHAnsi"/>
          <w:lang w:eastAsia="en-GB"/>
        </w:rPr>
        <w:t xml:space="preserve"> </w:t>
      </w:r>
    </w:p>
    <w:p w14:paraId="7D4E670D" w14:textId="1E92960C" w:rsidR="00230A3E" w:rsidRPr="007356F4" w:rsidRDefault="00C268F2" w:rsidP="00940313">
      <w:pPr>
        <w:spacing w:line="240" w:lineRule="auto"/>
        <w:ind w:left="360"/>
        <w:rPr>
          <w:rFonts w:eastAsia="Times New Roman" w:cstheme="minorHAnsi"/>
          <w:color w:val="0B0C0C"/>
          <w:lang w:eastAsia="en-GB"/>
        </w:rPr>
      </w:pPr>
      <w:r>
        <w:rPr>
          <w:rFonts w:eastAsia="Times New Roman" w:cstheme="minorHAnsi"/>
          <w:color w:val="0B0C0C"/>
          <w:lang w:eastAsia="en-GB"/>
        </w:rPr>
        <w:t xml:space="preserve">Service </w:t>
      </w:r>
      <w:r w:rsidR="00230A3E" w:rsidRPr="007356F4">
        <w:rPr>
          <w:rFonts w:eastAsia="Times New Roman" w:cstheme="minorHAnsi"/>
          <w:color w:val="0B0C0C"/>
          <w:lang w:eastAsia="en-GB"/>
        </w:rPr>
        <w:t xml:space="preserve">Providers will have flexibility about how they deliver this level of provision to best serve the needs of children and families in </w:t>
      </w:r>
      <w:r>
        <w:rPr>
          <w:rFonts w:eastAsia="Times New Roman" w:cstheme="minorHAnsi"/>
          <w:color w:val="0B0C0C"/>
          <w:lang w:eastAsia="en-GB"/>
        </w:rPr>
        <w:t>Reading</w:t>
      </w:r>
      <w:r w:rsidR="00230A3E" w:rsidRPr="007356F4">
        <w:rPr>
          <w:rFonts w:eastAsia="Times New Roman" w:cstheme="minorHAnsi"/>
          <w:color w:val="0B0C0C"/>
          <w:lang w:eastAsia="en-GB"/>
        </w:rPr>
        <w:t>. There will also be flexibility in how the programme can be delivered to older children.</w:t>
      </w:r>
    </w:p>
    <w:p w14:paraId="46B3ACF1" w14:textId="13AA4E4D" w:rsidR="00230A3E" w:rsidRPr="007356F4" w:rsidRDefault="00230A3E" w:rsidP="00940313">
      <w:pPr>
        <w:spacing w:line="240" w:lineRule="auto"/>
        <w:ind w:left="360"/>
        <w:rPr>
          <w:rFonts w:eastAsia="Times New Roman" w:cstheme="minorHAnsi"/>
          <w:color w:val="0B0C0C"/>
          <w:lang w:eastAsia="en-GB"/>
        </w:rPr>
      </w:pPr>
      <w:r w:rsidRPr="007356F4">
        <w:rPr>
          <w:rFonts w:eastAsia="Times New Roman" w:cstheme="minorHAnsi"/>
          <w:color w:val="0B0C0C"/>
          <w:lang w:eastAsia="en-GB"/>
        </w:rPr>
        <w:t xml:space="preserve">As a result of this, we want children </w:t>
      </w:r>
      <w:r w:rsidR="00746B13">
        <w:rPr>
          <w:rFonts w:eastAsia="Times New Roman" w:cstheme="minorHAnsi"/>
          <w:color w:val="0B0C0C"/>
          <w:lang w:eastAsia="en-GB"/>
        </w:rPr>
        <w:t xml:space="preserve">and young people </w:t>
      </w:r>
      <w:r w:rsidRPr="007356F4">
        <w:rPr>
          <w:rFonts w:eastAsia="Times New Roman" w:cstheme="minorHAnsi"/>
          <w:color w:val="0B0C0C"/>
          <w:lang w:eastAsia="en-GB"/>
        </w:rPr>
        <w:t>who attend this provision to:</w:t>
      </w:r>
    </w:p>
    <w:p w14:paraId="75FE837F" w14:textId="078AAD14" w:rsidR="00230A3E" w:rsidRPr="007356F4" w:rsidRDefault="00230A3E" w:rsidP="00766B53">
      <w:pPr>
        <w:numPr>
          <w:ilvl w:val="0"/>
          <w:numId w:val="9"/>
        </w:numPr>
        <w:spacing w:after="0" w:line="240" w:lineRule="auto"/>
        <w:rPr>
          <w:rFonts w:eastAsia="Times New Roman" w:cstheme="minorHAnsi"/>
          <w:color w:val="0B0C0C"/>
          <w:lang w:eastAsia="en-GB"/>
        </w:rPr>
      </w:pPr>
      <w:r w:rsidRPr="007356F4">
        <w:rPr>
          <w:rFonts w:eastAsia="Times New Roman" w:cstheme="minorHAnsi"/>
          <w:color w:val="0B0C0C"/>
          <w:lang w:eastAsia="en-GB"/>
        </w:rPr>
        <w:t>eat more healthily over the school holidays</w:t>
      </w:r>
      <w:r w:rsidR="00746B13">
        <w:rPr>
          <w:rFonts w:eastAsia="Times New Roman" w:cstheme="minorHAnsi"/>
          <w:color w:val="0B0C0C"/>
          <w:lang w:eastAsia="en-GB"/>
        </w:rPr>
        <w:t>;</w:t>
      </w:r>
    </w:p>
    <w:p w14:paraId="40079932" w14:textId="6E1E8838" w:rsidR="00230A3E" w:rsidRPr="007356F4" w:rsidRDefault="00230A3E" w:rsidP="00766B53">
      <w:pPr>
        <w:numPr>
          <w:ilvl w:val="0"/>
          <w:numId w:val="9"/>
        </w:numPr>
        <w:spacing w:after="0" w:line="240" w:lineRule="auto"/>
        <w:rPr>
          <w:rFonts w:eastAsia="Times New Roman" w:cstheme="minorHAnsi"/>
          <w:color w:val="0B0C0C"/>
          <w:lang w:eastAsia="en-GB"/>
        </w:rPr>
      </w:pPr>
      <w:r w:rsidRPr="007356F4">
        <w:rPr>
          <w:rFonts w:eastAsia="Times New Roman" w:cstheme="minorHAnsi"/>
          <w:color w:val="0B0C0C"/>
          <w:lang w:eastAsia="en-GB"/>
        </w:rPr>
        <w:t>be more active during the school holidays</w:t>
      </w:r>
      <w:r w:rsidR="00746B13">
        <w:rPr>
          <w:rFonts w:eastAsia="Times New Roman" w:cstheme="minorHAnsi"/>
          <w:color w:val="0B0C0C"/>
          <w:lang w:eastAsia="en-GB"/>
        </w:rPr>
        <w:t>;</w:t>
      </w:r>
    </w:p>
    <w:p w14:paraId="7E8CE8F4" w14:textId="245CAFC7" w:rsidR="00230A3E" w:rsidRPr="007356F4" w:rsidRDefault="00230A3E" w:rsidP="00766B53">
      <w:pPr>
        <w:numPr>
          <w:ilvl w:val="0"/>
          <w:numId w:val="9"/>
        </w:numPr>
        <w:spacing w:after="0" w:line="240" w:lineRule="auto"/>
        <w:rPr>
          <w:rFonts w:eastAsia="Times New Roman" w:cstheme="minorHAnsi"/>
          <w:color w:val="0B0C0C"/>
          <w:lang w:eastAsia="en-GB"/>
        </w:rPr>
      </w:pPr>
      <w:r w:rsidRPr="007356F4">
        <w:rPr>
          <w:rFonts w:eastAsia="Times New Roman" w:cstheme="minorHAnsi"/>
          <w:color w:val="0B0C0C"/>
          <w:lang w:eastAsia="en-GB"/>
        </w:rPr>
        <w:t>take part in engaging and enriching activities which support the development of resilience, character and wellbeing along with their wider educational attainment</w:t>
      </w:r>
      <w:r w:rsidR="00746B13">
        <w:rPr>
          <w:rFonts w:eastAsia="Times New Roman" w:cstheme="minorHAnsi"/>
          <w:color w:val="0B0C0C"/>
          <w:lang w:eastAsia="en-GB"/>
        </w:rPr>
        <w:t>;</w:t>
      </w:r>
    </w:p>
    <w:p w14:paraId="7ED1D804" w14:textId="12D01A45" w:rsidR="00230A3E" w:rsidRPr="007356F4" w:rsidRDefault="00230A3E" w:rsidP="00766B53">
      <w:pPr>
        <w:numPr>
          <w:ilvl w:val="0"/>
          <w:numId w:val="9"/>
        </w:numPr>
        <w:spacing w:after="0" w:line="240" w:lineRule="auto"/>
        <w:rPr>
          <w:rFonts w:eastAsia="Times New Roman" w:cstheme="minorHAnsi"/>
          <w:color w:val="0B0C0C"/>
          <w:lang w:eastAsia="en-GB"/>
        </w:rPr>
      </w:pPr>
      <w:r w:rsidRPr="007356F4">
        <w:rPr>
          <w:rFonts w:eastAsia="Times New Roman" w:cstheme="minorHAnsi"/>
          <w:color w:val="0B0C0C"/>
          <w:lang w:eastAsia="en-GB"/>
        </w:rPr>
        <w:t>be safe and not to be socially isolated</w:t>
      </w:r>
      <w:r w:rsidR="00746B13">
        <w:rPr>
          <w:rFonts w:eastAsia="Times New Roman" w:cstheme="minorHAnsi"/>
          <w:color w:val="0B0C0C"/>
          <w:lang w:eastAsia="en-GB"/>
        </w:rPr>
        <w:t>;</w:t>
      </w:r>
    </w:p>
    <w:p w14:paraId="53590990" w14:textId="548C8CA7" w:rsidR="00230A3E" w:rsidRPr="007356F4" w:rsidRDefault="00230A3E" w:rsidP="00766B53">
      <w:pPr>
        <w:numPr>
          <w:ilvl w:val="0"/>
          <w:numId w:val="9"/>
        </w:numPr>
        <w:spacing w:after="0" w:line="240" w:lineRule="auto"/>
        <w:rPr>
          <w:rFonts w:eastAsia="Times New Roman" w:cstheme="minorHAnsi"/>
          <w:color w:val="0B0C0C"/>
          <w:lang w:eastAsia="en-GB"/>
        </w:rPr>
      </w:pPr>
      <w:r w:rsidRPr="007356F4">
        <w:rPr>
          <w:rFonts w:eastAsia="Times New Roman" w:cstheme="minorHAnsi"/>
          <w:color w:val="0B0C0C"/>
          <w:lang w:eastAsia="en-GB"/>
        </w:rPr>
        <w:t>have a greater knowledge of health and nutrition</w:t>
      </w:r>
      <w:r w:rsidR="00746B13">
        <w:rPr>
          <w:rFonts w:eastAsia="Times New Roman" w:cstheme="minorHAnsi"/>
          <w:color w:val="0B0C0C"/>
          <w:lang w:eastAsia="en-GB"/>
        </w:rPr>
        <w:t>;</w:t>
      </w:r>
    </w:p>
    <w:p w14:paraId="19D0B9BF" w14:textId="2EFCB65D" w:rsidR="00230A3E" w:rsidRPr="007356F4" w:rsidRDefault="00230A3E" w:rsidP="00766B53">
      <w:pPr>
        <w:numPr>
          <w:ilvl w:val="0"/>
          <w:numId w:val="9"/>
        </w:numPr>
        <w:spacing w:line="240" w:lineRule="auto"/>
        <w:rPr>
          <w:rFonts w:eastAsia="Times New Roman" w:cstheme="minorHAnsi"/>
          <w:color w:val="0B0C0C"/>
          <w:lang w:eastAsia="en-GB"/>
        </w:rPr>
      </w:pPr>
      <w:r w:rsidRPr="007356F4">
        <w:rPr>
          <w:rFonts w:eastAsia="Times New Roman" w:cstheme="minorHAnsi"/>
          <w:color w:val="0B0C0C"/>
          <w:lang w:eastAsia="en-GB"/>
        </w:rPr>
        <w:t>be more engaged with school and other local services</w:t>
      </w:r>
      <w:r w:rsidR="00746B13">
        <w:rPr>
          <w:rFonts w:eastAsia="Times New Roman" w:cstheme="minorHAnsi"/>
          <w:color w:val="0B0C0C"/>
          <w:lang w:eastAsia="en-GB"/>
        </w:rPr>
        <w:t>.</w:t>
      </w:r>
    </w:p>
    <w:p w14:paraId="1053D5D9" w14:textId="4B998292" w:rsidR="008A7A99" w:rsidRDefault="00ED09FF" w:rsidP="004D6EE6">
      <w:pPr>
        <w:pStyle w:val="Heading2"/>
        <w:numPr>
          <w:ilvl w:val="0"/>
          <w:numId w:val="1"/>
        </w:numPr>
      </w:pPr>
      <w:bookmarkStart w:id="5" w:name="_Toc64456407"/>
      <w:r>
        <w:lastRenderedPageBreak/>
        <w:t>P</w:t>
      </w:r>
      <w:r w:rsidR="008065E5">
        <w:t>rovision</w:t>
      </w:r>
      <w:bookmarkEnd w:id="5"/>
    </w:p>
    <w:p w14:paraId="58FE8FF8" w14:textId="3F45704F" w:rsidR="00044E13" w:rsidRDefault="00D423C4" w:rsidP="00801BA3">
      <w:pPr>
        <w:spacing w:line="240" w:lineRule="auto"/>
        <w:ind w:left="360"/>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t xml:space="preserve">The </w:t>
      </w:r>
      <w:r w:rsidR="009D19C4">
        <w:rPr>
          <w:rFonts w:asciiTheme="minorHAnsi" w:eastAsia="Times New Roman" w:hAnsiTheme="minorHAnsi" w:cstheme="minorHAnsi"/>
          <w:color w:val="0B0C0C"/>
          <w:lang w:eastAsia="en-GB"/>
        </w:rPr>
        <w:t>service must provide:</w:t>
      </w:r>
    </w:p>
    <w:p w14:paraId="533CF22D" w14:textId="290723AC" w:rsidR="008E1BA3" w:rsidRDefault="007D23A4" w:rsidP="008E1BA3">
      <w:pPr>
        <w:pStyle w:val="Heading3"/>
        <w:ind w:left="360"/>
        <w:rPr>
          <w:rFonts w:eastAsia="Times New Roman"/>
          <w:lang w:eastAsia="en-GB"/>
        </w:rPr>
      </w:pPr>
      <w:bookmarkStart w:id="6" w:name="_Toc64456408"/>
      <w:r>
        <w:rPr>
          <w:rFonts w:eastAsia="Times New Roman"/>
          <w:lang w:eastAsia="en-GB"/>
        </w:rPr>
        <w:t>Age group</w:t>
      </w:r>
      <w:r w:rsidR="00ED5CD4">
        <w:rPr>
          <w:rFonts w:eastAsia="Times New Roman"/>
          <w:lang w:eastAsia="en-GB"/>
        </w:rPr>
        <w:t>ed sessions</w:t>
      </w:r>
      <w:bookmarkEnd w:id="6"/>
    </w:p>
    <w:p w14:paraId="6C02A8C9" w14:textId="408B0BD9" w:rsidR="007D23A4" w:rsidRDefault="007D23A4" w:rsidP="007D23A4">
      <w:pPr>
        <w:ind w:left="360"/>
        <w:rPr>
          <w:lang w:eastAsia="en-GB"/>
        </w:rPr>
      </w:pPr>
      <w:r>
        <w:rPr>
          <w:lang w:eastAsia="en-GB"/>
        </w:rPr>
        <w:t xml:space="preserve">The </w:t>
      </w:r>
      <w:r w:rsidR="00A608AB">
        <w:rPr>
          <w:lang w:eastAsia="en-GB"/>
        </w:rPr>
        <w:t xml:space="preserve">Service Provider must deliver </w:t>
      </w:r>
      <w:r w:rsidR="00157CCB">
        <w:rPr>
          <w:lang w:eastAsia="en-GB"/>
        </w:rPr>
        <w:t>sessions targeted at the following age groups:</w:t>
      </w:r>
    </w:p>
    <w:p w14:paraId="31525FEC" w14:textId="6CD9DA42" w:rsidR="00157CCB" w:rsidRDefault="00157CCB" w:rsidP="00BD7E14">
      <w:pPr>
        <w:pStyle w:val="ListParagraph"/>
        <w:numPr>
          <w:ilvl w:val="0"/>
          <w:numId w:val="24"/>
        </w:numPr>
        <w:rPr>
          <w:lang w:eastAsia="en-GB"/>
        </w:rPr>
      </w:pPr>
      <w:bookmarkStart w:id="7" w:name="_Hlk64452945"/>
      <w:r>
        <w:rPr>
          <w:lang w:eastAsia="en-GB"/>
        </w:rPr>
        <w:t>Key stage 1 children ages 5 to 7 years old;</w:t>
      </w:r>
    </w:p>
    <w:p w14:paraId="7C97132E" w14:textId="0BAAA420" w:rsidR="00BD7E14" w:rsidRDefault="00BD7E14" w:rsidP="00BD7E14">
      <w:pPr>
        <w:pStyle w:val="ListParagraph"/>
        <w:numPr>
          <w:ilvl w:val="0"/>
          <w:numId w:val="24"/>
        </w:numPr>
        <w:rPr>
          <w:lang w:eastAsia="en-GB"/>
        </w:rPr>
      </w:pPr>
      <w:r>
        <w:rPr>
          <w:lang w:eastAsia="en-GB"/>
        </w:rPr>
        <w:t>Key stage 2 children aged 8 to 11 years old;</w:t>
      </w:r>
    </w:p>
    <w:p w14:paraId="2C6714FA" w14:textId="2A4D78FC" w:rsidR="00BD7E14" w:rsidRDefault="00BD7E14" w:rsidP="00BD7E14">
      <w:pPr>
        <w:pStyle w:val="ListParagraph"/>
        <w:numPr>
          <w:ilvl w:val="0"/>
          <w:numId w:val="24"/>
        </w:numPr>
        <w:rPr>
          <w:lang w:eastAsia="en-GB"/>
        </w:rPr>
      </w:pPr>
      <w:r>
        <w:rPr>
          <w:lang w:eastAsia="en-GB"/>
        </w:rPr>
        <w:t>Key stage 3</w:t>
      </w:r>
      <w:r w:rsidR="00BE50FE">
        <w:rPr>
          <w:lang w:eastAsia="en-GB"/>
        </w:rPr>
        <w:t xml:space="preserve"> young people aged 12 and 13 years old; and a session for</w:t>
      </w:r>
    </w:p>
    <w:p w14:paraId="715160C9" w14:textId="56B204AC" w:rsidR="00BE50FE" w:rsidRDefault="00BE50FE" w:rsidP="00BD7E14">
      <w:pPr>
        <w:pStyle w:val="ListParagraph"/>
        <w:numPr>
          <w:ilvl w:val="0"/>
          <w:numId w:val="24"/>
        </w:numPr>
        <w:rPr>
          <w:lang w:eastAsia="en-GB"/>
        </w:rPr>
      </w:pPr>
      <w:r>
        <w:rPr>
          <w:lang w:eastAsia="en-GB"/>
        </w:rPr>
        <w:t>Young people aged 14 plus.</w:t>
      </w:r>
    </w:p>
    <w:p w14:paraId="4476699B" w14:textId="29082E86" w:rsidR="00B05DFA" w:rsidRDefault="00B05DFA" w:rsidP="00872653">
      <w:pPr>
        <w:pStyle w:val="Heading3"/>
        <w:ind w:left="360"/>
      </w:pPr>
      <w:bookmarkStart w:id="8" w:name="_Toc64456409"/>
      <w:bookmarkEnd w:id="7"/>
      <w:r>
        <w:t>Locations</w:t>
      </w:r>
    </w:p>
    <w:p w14:paraId="24294315" w14:textId="77777777" w:rsidR="003905FB" w:rsidRDefault="003905FB" w:rsidP="003905FB">
      <w:pPr>
        <w:ind w:left="360"/>
        <w:rPr>
          <w:lang w:eastAsia="en-GB"/>
        </w:rPr>
      </w:pPr>
      <w:r w:rsidRPr="0053434F">
        <w:rPr>
          <w:lang w:eastAsia="en-GB"/>
        </w:rPr>
        <w:t>Ideally services will be offered from a number of locations in Reading to ensure eas</w:t>
      </w:r>
      <w:r>
        <w:rPr>
          <w:lang w:eastAsia="en-GB"/>
        </w:rPr>
        <w:t>e</w:t>
      </w:r>
      <w:r w:rsidRPr="0053434F">
        <w:rPr>
          <w:lang w:eastAsia="en-GB"/>
        </w:rPr>
        <w:t xml:space="preserve"> </w:t>
      </w:r>
      <w:r>
        <w:rPr>
          <w:lang w:eastAsia="en-GB"/>
        </w:rPr>
        <w:t xml:space="preserve">of </w:t>
      </w:r>
      <w:r w:rsidRPr="0053434F">
        <w:rPr>
          <w:lang w:eastAsia="en-GB"/>
        </w:rPr>
        <w:t xml:space="preserve">access </w:t>
      </w:r>
      <w:r>
        <w:rPr>
          <w:lang w:eastAsia="en-GB"/>
        </w:rPr>
        <w:t xml:space="preserve">for </w:t>
      </w:r>
      <w:r w:rsidRPr="0053434F">
        <w:rPr>
          <w:lang w:eastAsia="en-GB"/>
        </w:rPr>
        <w:t>families</w:t>
      </w:r>
      <w:r>
        <w:rPr>
          <w:lang w:eastAsia="en-GB"/>
        </w:rPr>
        <w:t xml:space="preserve"> and manageable numbers attending.</w:t>
      </w:r>
    </w:p>
    <w:p w14:paraId="5DFF32BA" w14:textId="1E8D1CA5" w:rsidR="003905FB" w:rsidRDefault="003905FB" w:rsidP="003905FB">
      <w:pPr>
        <w:ind w:left="360"/>
        <w:rPr>
          <w:lang w:eastAsia="en-GB"/>
        </w:rPr>
      </w:pPr>
      <w:r>
        <w:rPr>
          <w:lang w:eastAsia="en-GB"/>
        </w:rPr>
        <w:t>At each location age group sessions may be delivered at the same time, to assist families with children in more than one age group, but there must be clear separation of activities.</w:t>
      </w:r>
    </w:p>
    <w:p w14:paraId="612B6AD6" w14:textId="0440C947" w:rsidR="00872653" w:rsidRDefault="00872653" w:rsidP="00872653">
      <w:pPr>
        <w:pStyle w:val="Heading3"/>
        <w:ind w:left="360"/>
      </w:pPr>
      <w:r>
        <w:t>Food</w:t>
      </w:r>
      <w:bookmarkEnd w:id="8"/>
    </w:p>
    <w:p w14:paraId="681687EA" w14:textId="698401EB" w:rsidR="00044E13" w:rsidRPr="0081194E" w:rsidRDefault="00AA3802" w:rsidP="00766B53">
      <w:pPr>
        <w:numPr>
          <w:ilvl w:val="1"/>
          <w:numId w:val="3"/>
        </w:numPr>
        <w:autoSpaceDE w:val="0"/>
        <w:autoSpaceDN w:val="0"/>
        <w:adjustRightInd w:val="0"/>
        <w:spacing w:line="240" w:lineRule="auto"/>
        <w:ind w:left="360"/>
        <w:rPr>
          <w:rFonts w:asciiTheme="minorHAnsi" w:hAnsiTheme="minorHAnsi" w:cstheme="minorHAnsi"/>
          <w:color w:val="000000"/>
        </w:rPr>
      </w:pPr>
      <w:r>
        <w:rPr>
          <w:rFonts w:asciiTheme="minorHAnsi" w:hAnsiTheme="minorHAnsi" w:cstheme="minorHAnsi"/>
          <w:color w:val="000000"/>
        </w:rPr>
        <w:t>The Service Provider must p</w:t>
      </w:r>
      <w:r w:rsidR="00044E13" w:rsidRPr="0081194E">
        <w:rPr>
          <w:rFonts w:asciiTheme="minorHAnsi" w:hAnsiTheme="minorHAnsi" w:cstheme="minorHAnsi"/>
          <w:color w:val="000000"/>
        </w:rPr>
        <w:t xml:space="preserve">rovide at least one meal a day (breakfast, lunch or tea) and all food provided at the club (including snacks) must meet school food standards. Our expectation is that the majority of food served by </w:t>
      </w:r>
      <w:r w:rsidR="005F1B49">
        <w:rPr>
          <w:rFonts w:asciiTheme="minorHAnsi" w:hAnsiTheme="minorHAnsi" w:cstheme="minorHAnsi"/>
          <w:color w:val="000000"/>
        </w:rPr>
        <w:t>Service Providers</w:t>
      </w:r>
      <w:r w:rsidR="00044E13" w:rsidRPr="0081194E">
        <w:rPr>
          <w:rFonts w:asciiTheme="minorHAnsi" w:hAnsiTheme="minorHAnsi" w:cstheme="minorHAnsi"/>
          <w:color w:val="000000"/>
        </w:rPr>
        <w:t xml:space="preserve"> will be hot, however, we acknowledge that there will be occasions when this is not possible and that a cold alternative should be used. All food provided as part of the programme must comply with regulations on food preparation and take into account allergies and dietary requirements and preferences as well as any religious or cultural requirements for food. </w:t>
      </w:r>
    </w:p>
    <w:p w14:paraId="00DF2EFE" w14:textId="4BD1AB84" w:rsidR="005F1B49" w:rsidRDefault="00044E13" w:rsidP="005F1B49">
      <w:pPr>
        <w:pStyle w:val="Heading3"/>
        <w:ind w:left="360"/>
      </w:pPr>
      <w:bookmarkStart w:id="9" w:name="_Toc64456410"/>
      <w:r w:rsidRPr="0081194E">
        <w:t>Enriching activities</w:t>
      </w:r>
      <w:bookmarkEnd w:id="9"/>
    </w:p>
    <w:p w14:paraId="5B44637A" w14:textId="2BFF8D72" w:rsidR="0065489E" w:rsidRDefault="005F1B49" w:rsidP="00766B53">
      <w:pPr>
        <w:numPr>
          <w:ilvl w:val="1"/>
          <w:numId w:val="4"/>
        </w:numPr>
        <w:autoSpaceDE w:val="0"/>
        <w:autoSpaceDN w:val="0"/>
        <w:adjustRightInd w:val="0"/>
        <w:spacing w:line="240" w:lineRule="auto"/>
        <w:ind w:left="360"/>
        <w:rPr>
          <w:rFonts w:asciiTheme="minorHAnsi" w:hAnsiTheme="minorHAnsi" w:cstheme="minorHAnsi"/>
          <w:color w:val="000000"/>
        </w:rPr>
      </w:pPr>
      <w:r w:rsidRPr="0065489E">
        <w:rPr>
          <w:rFonts w:asciiTheme="minorHAnsi" w:hAnsiTheme="minorHAnsi" w:cstheme="minorHAnsi"/>
          <w:color w:val="000000"/>
        </w:rPr>
        <w:t>Service Providers</w:t>
      </w:r>
      <w:r w:rsidR="00044E13" w:rsidRPr="0065489E">
        <w:rPr>
          <w:rFonts w:asciiTheme="minorHAnsi" w:hAnsiTheme="minorHAnsi" w:cstheme="minorHAnsi"/>
          <w:color w:val="000000"/>
        </w:rPr>
        <w:t xml:space="preserve"> must provide fun and enriching activities that provide children with opportunities to develop new skills </w:t>
      </w:r>
      <w:r w:rsidR="00AA5AC5">
        <w:rPr>
          <w:rFonts w:asciiTheme="minorHAnsi" w:hAnsiTheme="minorHAnsi" w:cstheme="minorHAnsi"/>
          <w:color w:val="000000"/>
        </w:rPr>
        <w:t>and/</w:t>
      </w:r>
      <w:r w:rsidR="00044E13" w:rsidRPr="0065489E">
        <w:rPr>
          <w:rFonts w:asciiTheme="minorHAnsi" w:hAnsiTheme="minorHAnsi" w:cstheme="minorHAnsi"/>
          <w:color w:val="000000"/>
        </w:rPr>
        <w:t xml:space="preserve">or knowledge, to consolidate existing skills and knowledge, or to try out new experiences. This could include: physical activities such as football, table tennis, cricket; creative activities such as </w:t>
      </w:r>
      <w:r w:rsidR="00567676">
        <w:rPr>
          <w:rFonts w:asciiTheme="minorHAnsi" w:hAnsiTheme="minorHAnsi" w:cstheme="minorHAnsi"/>
          <w:color w:val="000000"/>
        </w:rPr>
        <w:t>drama</w:t>
      </w:r>
      <w:r w:rsidR="00044E13" w:rsidRPr="0065489E">
        <w:rPr>
          <w:rFonts w:asciiTheme="minorHAnsi" w:hAnsiTheme="minorHAnsi" w:cstheme="minorHAnsi"/>
          <w:color w:val="000000"/>
        </w:rPr>
        <w:t xml:space="preserve">, junk modelling, </w:t>
      </w:r>
      <w:r w:rsidR="00567676">
        <w:rPr>
          <w:rFonts w:asciiTheme="minorHAnsi" w:hAnsiTheme="minorHAnsi" w:cstheme="minorHAnsi"/>
          <w:color w:val="000000"/>
        </w:rPr>
        <w:t>music</w:t>
      </w:r>
      <w:r w:rsidR="00567676" w:rsidRPr="0065489E">
        <w:rPr>
          <w:rFonts w:asciiTheme="minorHAnsi" w:hAnsiTheme="minorHAnsi" w:cstheme="minorHAnsi"/>
          <w:color w:val="000000"/>
        </w:rPr>
        <w:t xml:space="preserve"> </w:t>
      </w:r>
      <w:r w:rsidR="00044E13" w:rsidRPr="0065489E">
        <w:rPr>
          <w:rFonts w:asciiTheme="minorHAnsi" w:hAnsiTheme="minorHAnsi" w:cstheme="minorHAnsi"/>
          <w:color w:val="000000"/>
        </w:rPr>
        <w:t xml:space="preserve">workshops; or experiences such as a nature walk, visiting a city farm etc. </w:t>
      </w:r>
    </w:p>
    <w:p w14:paraId="6BA13B48" w14:textId="088E1F6F" w:rsidR="00500462" w:rsidRDefault="00044E13" w:rsidP="00500462">
      <w:pPr>
        <w:pStyle w:val="Heading3"/>
        <w:ind w:left="360"/>
      </w:pPr>
      <w:bookmarkStart w:id="10" w:name="_Toc64456411"/>
      <w:r w:rsidRPr="0065489E">
        <w:t>Physical activities</w:t>
      </w:r>
      <w:bookmarkEnd w:id="10"/>
    </w:p>
    <w:p w14:paraId="2D155810" w14:textId="6DE6E3EB" w:rsidR="00044E13" w:rsidRPr="0065489E" w:rsidRDefault="00500462" w:rsidP="00766B53">
      <w:pPr>
        <w:numPr>
          <w:ilvl w:val="1"/>
          <w:numId w:val="4"/>
        </w:numPr>
        <w:autoSpaceDE w:val="0"/>
        <w:autoSpaceDN w:val="0"/>
        <w:adjustRightInd w:val="0"/>
        <w:spacing w:line="240" w:lineRule="auto"/>
        <w:ind w:left="360"/>
        <w:rPr>
          <w:rFonts w:asciiTheme="minorHAnsi" w:hAnsiTheme="minorHAnsi" w:cstheme="minorHAnsi"/>
          <w:color w:val="000000"/>
        </w:rPr>
      </w:pPr>
      <w:r>
        <w:rPr>
          <w:rFonts w:asciiTheme="minorHAnsi" w:hAnsiTheme="minorHAnsi" w:cstheme="minorHAnsi"/>
          <w:color w:val="000000"/>
        </w:rPr>
        <w:t>Service Provider</w:t>
      </w:r>
      <w:r w:rsidR="00044E13" w:rsidRPr="0065489E">
        <w:rPr>
          <w:rFonts w:asciiTheme="minorHAnsi" w:hAnsiTheme="minorHAnsi" w:cstheme="minorHAnsi"/>
          <w:color w:val="000000"/>
        </w:rPr>
        <w:t xml:space="preserve"> must provide activities which meet the Physical Activity Guidelines on a daily basis. </w:t>
      </w:r>
    </w:p>
    <w:p w14:paraId="1BFE4E07" w14:textId="77777777" w:rsidR="00500462" w:rsidRDefault="00044E13" w:rsidP="00500462">
      <w:pPr>
        <w:pStyle w:val="Heading3"/>
        <w:ind w:left="360"/>
      </w:pPr>
      <w:bookmarkStart w:id="11" w:name="_Toc64456412"/>
      <w:r w:rsidRPr="0081194E">
        <w:t>Nutritional education</w:t>
      </w:r>
      <w:bookmarkEnd w:id="11"/>
    </w:p>
    <w:p w14:paraId="4F5A0C5D" w14:textId="2A8B72CA" w:rsidR="00044E13" w:rsidRPr="0081194E" w:rsidRDefault="00500462" w:rsidP="00766B53">
      <w:pPr>
        <w:numPr>
          <w:ilvl w:val="1"/>
          <w:numId w:val="5"/>
        </w:numPr>
        <w:autoSpaceDE w:val="0"/>
        <w:autoSpaceDN w:val="0"/>
        <w:adjustRightInd w:val="0"/>
        <w:spacing w:line="240" w:lineRule="auto"/>
        <w:ind w:left="360"/>
        <w:rPr>
          <w:rFonts w:asciiTheme="minorHAnsi" w:hAnsiTheme="minorHAnsi" w:cstheme="minorHAnsi"/>
          <w:color w:val="000000"/>
        </w:rPr>
      </w:pPr>
      <w:r>
        <w:rPr>
          <w:rFonts w:asciiTheme="minorHAnsi" w:hAnsiTheme="minorHAnsi" w:cstheme="minorHAnsi"/>
          <w:color w:val="000000"/>
        </w:rPr>
        <w:t>Service Providers</w:t>
      </w:r>
      <w:r w:rsidR="00044E13" w:rsidRPr="0081194E">
        <w:rPr>
          <w:rFonts w:asciiTheme="minorHAnsi" w:hAnsiTheme="minorHAnsi" w:cstheme="minorHAnsi"/>
          <w:color w:val="000000"/>
        </w:rPr>
        <w:t xml:space="preserve"> must include an element of nutritional education each day aimed at improving the knowledge and awareness of healthy eating for children.</w:t>
      </w:r>
      <w:r w:rsidR="00044E13" w:rsidRPr="0081194E">
        <w:rPr>
          <w:rFonts w:ascii="Arial" w:hAnsi="Arial" w:cs="Arial"/>
          <w:color w:val="000000"/>
        </w:rPr>
        <w:t xml:space="preserve"> </w:t>
      </w:r>
      <w:r w:rsidR="00044E13" w:rsidRPr="0081194E">
        <w:rPr>
          <w:rFonts w:asciiTheme="minorHAnsi" w:hAnsiTheme="minorHAnsi" w:cstheme="minorHAnsi"/>
          <w:color w:val="000000"/>
        </w:rPr>
        <w:t>These do not need to be formal learning activities and could for example include activities such as getting children involved in food preparation and cooking, growing fruit and vegetables, and taste tests.</w:t>
      </w:r>
    </w:p>
    <w:p w14:paraId="635D9F81" w14:textId="77777777" w:rsidR="00500462" w:rsidRDefault="00044E13" w:rsidP="00500462">
      <w:pPr>
        <w:pStyle w:val="Heading3"/>
        <w:ind w:left="360"/>
      </w:pPr>
      <w:bookmarkStart w:id="12" w:name="_Toc64456413"/>
      <w:r w:rsidRPr="0081194E">
        <w:t>Food education for families and carers</w:t>
      </w:r>
      <w:bookmarkEnd w:id="12"/>
    </w:p>
    <w:p w14:paraId="3CEC028B" w14:textId="5B3B9225" w:rsidR="00044E13" w:rsidRPr="0081194E" w:rsidRDefault="00500462" w:rsidP="00766B53">
      <w:pPr>
        <w:numPr>
          <w:ilvl w:val="1"/>
          <w:numId w:val="6"/>
        </w:numPr>
        <w:autoSpaceDE w:val="0"/>
        <w:autoSpaceDN w:val="0"/>
        <w:adjustRightInd w:val="0"/>
        <w:spacing w:line="240" w:lineRule="auto"/>
        <w:ind w:left="360"/>
        <w:rPr>
          <w:rFonts w:asciiTheme="minorHAnsi" w:hAnsiTheme="minorHAnsi" w:cstheme="minorHAnsi"/>
          <w:color w:val="000000"/>
        </w:rPr>
      </w:pPr>
      <w:r>
        <w:rPr>
          <w:rFonts w:asciiTheme="minorHAnsi" w:hAnsiTheme="minorHAnsi" w:cstheme="minorHAnsi"/>
          <w:color w:val="000000"/>
        </w:rPr>
        <w:t>Service Providers</w:t>
      </w:r>
      <w:r w:rsidR="00044E13" w:rsidRPr="0081194E">
        <w:rPr>
          <w:rFonts w:asciiTheme="minorHAnsi" w:hAnsiTheme="minorHAnsi" w:cstheme="minorHAnsi"/>
          <w:color w:val="000000"/>
        </w:rPr>
        <w:t xml:space="preserve"> must include at least weekly training and advice sessions for parents, carers or other family members which provide advice on how to source, prepare and cook nutritious and low-cost food. </w:t>
      </w:r>
      <w:r w:rsidR="000A367A">
        <w:rPr>
          <w:rFonts w:asciiTheme="minorHAnsi" w:hAnsiTheme="minorHAnsi" w:cstheme="minorHAnsi"/>
          <w:color w:val="000000"/>
        </w:rPr>
        <w:t>This may be delivered face-to-face or online</w:t>
      </w:r>
      <w:r w:rsidR="00B70DAC">
        <w:rPr>
          <w:rFonts w:asciiTheme="minorHAnsi" w:hAnsiTheme="minorHAnsi" w:cstheme="minorHAnsi"/>
          <w:color w:val="000000"/>
        </w:rPr>
        <w:t xml:space="preserve"> and delivered at appropriate times for</w:t>
      </w:r>
      <w:r w:rsidR="00D32566">
        <w:rPr>
          <w:rFonts w:asciiTheme="minorHAnsi" w:hAnsiTheme="minorHAnsi" w:cstheme="minorHAnsi"/>
          <w:color w:val="000000"/>
        </w:rPr>
        <w:t xml:space="preserve"> working </w:t>
      </w:r>
      <w:r w:rsidR="00EB483D">
        <w:rPr>
          <w:rFonts w:asciiTheme="minorHAnsi" w:hAnsiTheme="minorHAnsi" w:cstheme="minorHAnsi"/>
          <w:color w:val="000000"/>
        </w:rPr>
        <w:t xml:space="preserve">members of the </w:t>
      </w:r>
      <w:r w:rsidR="00D32566">
        <w:rPr>
          <w:rFonts w:asciiTheme="minorHAnsi" w:hAnsiTheme="minorHAnsi" w:cstheme="minorHAnsi"/>
          <w:color w:val="000000"/>
        </w:rPr>
        <w:t>families.</w:t>
      </w:r>
    </w:p>
    <w:p w14:paraId="4B144E0D" w14:textId="10D16549" w:rsidR="00500462" w:rsidRDefault="00044E13" w:rsidP="00D50E79">
      <w:pPr>
        <w:pStyle w:val="Heading3"/>
        <w:ind w:left="360"/>
        <w:rPr>
          <w:rStyle w:val="Heading3Char"/>
        </w:rPr>
      </w:pPr>
      <w:bookmarkStart w:id="13" w:name="_Toc64456414"/>
      <w:r w:rsidRPr="00500462">
        <w:rPr>
          <w:rStyle w:val="Heading3Char"/>
        </w:rPr>
        <w:lastRenderedPageBreak/>
        <w:t>Signposting and referrals</w:t>
      </w:r>
      <w:bookmarkEnd w:id="13"/>
    </w:p>
    <w:p w14:paraId="1A2ED31B" w14:textId="05E20830" w:rsidR="00E260E7" w:rsidRPr="0081194E" w:rsidRDefault="00D50E79" w:rsidP="0081194E">
      <w:pPr>
        <w:autoSpaceDE w:val="0"/>
        <w:autoSpaceDN w:val="0"/>
        <w:adjustRightInd w:val="0"/>
        <w:spacing w:after="0" w:line="240" w:lineRule="auto"/>
        <w:ind w:left="360"/>
        <w:rPr>
          <w:rFonts w:asciiTheme="minorHAnsi" w:hAnsiTheme="minorHAnsi" w:cstheme="minorHAnsi"/>
          <w:color w:val="000000"/>
        </w:rPr>
      </w:pPr>
      <w:r>
        <w:rPr>
          <w:rFonts w:asciiTheme="minorHAnsi" w:hAnsiTheme="minorHAnsi" w:cstheme="minorHAnsi"/>
          <w:color w:val="000000"/>
        </w:rPr>
        <w:t>Service Providers</w:t>
      </w:r>
      <w:r w:rsidR="00044E13" w:rsidRPr="0081194E">
        <w:rPr>
          <w:rFonts w:asciiTheme="minorHAnsi" w:hAnsiTheme="minorHAnsi" w:cstheme="minorHAnsi"/>
          <w:color w:val="000000"/>
        </w:rPr>
        <w:t xml:space="preserve"> must provide information, signposting or referrals to other services and support that would benefit the children who attend their provision and their families. This could include sessions, information provided by: </w:t>
      </w:r>
    </w:p>
    <w:p w14:paraId="0453BB0D" w14:textId="27BACB1C" w:rsidR="00044E13" w:rsidRPr="0081194E" w:rsidRDefault="00044E13" w:rsidP="00766B53">
      <w:pPr>
        <w:numPr>
          <w:ilvl w:val="0"/>
          <w:numId w:val="10"/>
        </w:numPr>
        <w:autoSpaceDE w:val="0"/>
        <w:autoSpaceDN w:val="0"/>
        <w:adjustRightInd w:val="0"/>
        <w:spacing w:after="0" w:line="240" w:lineRule="auto"/>
        <w:ind w:left="1440"/>
        <w:rPr>
          <w:rFonts w:asciiTheme="minorHAnsi" w:hAnsiTheme="minorHAnsi" w:cstheme="minorHAnsi"/>
          <w:color w:val="000000"/>
        </w:rPr>
      </w:pPr>
      <w:r w:rsidRPr="0081194E">
        <w:rPr>
          <w:rFonts w:asciiTheme="minorHAnsi" w:hAnsiTheme="minorHAnsi" w:cstheme="minorHAnsi"/>
          <w:color w:val="000000"/>
        </w:rPr>
        <w:t xml:space="preserve">Citizen’s Advice </w:t>
      </w:r>
    </w:p>
    <w:p w14:paraId="1B3B95E0" w14:textId="402F97C4" w:rsidR="00044E13" w:rsidRPr="0081194E" w:rsidRDefault="00044E13" w:rsidP="00766B53">
      <w:pPr>
        <w:numPr>
          <w:ilvl w:val="0"/>
          <w:numId w:val="10"/>
        </w:numPr>
        <w:autoSpaceDE w:val="0"/>
        <w:autoSpaceDN w:val="0"/>
        <w:adjustRightInd w:val="0"/>
        <w:spacing w:after="0" w:line="240" w:lineRule="auto"/>
        <w:ind w:left="1440"/>
        <w:rPr>
          <w:rFonts w:asciiTheme="minorHAnsi" w:hAnsiTheme="minorHAnsi" w:cstheme="minorHAnsi"/>
          <w:color w:val="000000"/>
        </w:rPr>
      </w:pPr>
      <w:r w:rsidRPr="0081194E">
        <w:rPr>
          <w:rFonts w:asciiTheme="minorHAnsi" w:hAnsiTheme="minorHAnsi" w:cstheme="minorHAnsi"/>
          <w:color w:val="000000"/>
        </w:rPr>
        <w:t>School Nurses, dentists or other hea</w:t>
      </w:r>
      <w:r w:rsidR="00801BA3" w:rsidRPr="0081194E">
        <w:rPr>
          <w:rFonts w:asciiTheme="minorHAnsi" w:hAnsiTheme="minorHAnsi" w:cstheme="minorHAnsi"/>
          <w:color w:val="000000"/>
        </w:rPr>
        <w:t>l</w:t>
      </w:r>
      <w:r w:rsidRPr="0081194E">
        <w:rPr>
          <w:rFonts w:asciiTheme="minorHAnsi" w:hAnsiTheme="minorHAnsi" w:cstheme="minorHAnsi"/>
          <w:color w:val="000000"/>
        </w:rPr>
        <w:t xml:space="preserve">thcare practitioners </w:t>
      </w:r>
    </w:p>
    <w:p w14:paraId="57F17609" w14:textId="7BCEC8CB" w:rsidR="00044E13" w:rsidRPr="0081194E" w:rsidRDefault="00044E13" w:rsidP="00766B53">
      <w:pPr>
        <w:numPr>
          <w:ilvl w:val="0"/>
          <w:numId w:val="10"/>
        </w:numPr>
        <w:autoSpaceDE w:val="0"/>
        <w:autoSpaceDN w:val="0"/>
        <w:adjustRightInd w:val="0"/>
        <w:spacing w:after="0" w:line="240" w:lineRule="auto"/>
        <w:ind w:left="1440"/>
        <w:rPr>
          <w:rFonts w:asciiTheme="minorHAnsi" w:hAnsiTheme="minorHAnsi" w:cstheme="minorHAnsi"/>
          <w:color w:val="000000"/>
        </w:rPr>
      </w:pPr>
      <w:r w:rsidRPr="0081194E">
        <w:rPr>
          <w:rFonts w:asciiTheme="minorHAnsi" w:hAnsiTheme="minorHAnsi" w:cstheme="minorHAnsi"/>
          <w:color w:val="000000"/>
        </w:rPr>
        <w:t xml:space="preserve">Family Support Services or Children’s Services </w:t>
      </w:r>
    </w:p>
    <w:p w14:paraId="654A11EE" w14:textId="302E5064" w:rsidR="00044E13" w:rsidRPr="0081194E" w:rsidRDefault="00044E13" w:rsidP="00766B53">
      <w:pPr>
        <w:numPr>
          <w:ilvl w:val="0"/>
          <w:numId w:val="10"/>
        </w:numPr>
        <w:autoSpaceDE w:val="0"/>
        <w:autoSpaceDN w:val="0"/>
        <w:adjustRightInd w:val="0"/>
        <w:spacing w:after="0" w:line="240" w:lineRule="auto"/>
        <w:ind w:left="1440"/>
        <w:rPr>
          <w:rFonts w:asciiTheme="minorHAnsi" w:hAnsiTheme="minorHAnsi" w:cstheme="minorHAnsi"/>
          <w:color w:val="000000"/>
        </w:rPr>
      </w:pPr>
      <w:r w:rsidRPr="0081194E">
        <w:rPr>
          <w:rFonts w:asciiTheme="minorHAnsi" w:hAnsiTheme="minorHAnsi" w:cstheme="minorHAnsi"/>
          <w:color w:val="000000"/>
        </w:rPr>
        <w:t xml:space="preserve">Housing Support Officers </w:t>
      </w:r>
    </w:p>
    <w:p w14:paraId="659ECF6B" w14:textId="11A542B3" w:rsidR="00044E13" w:rsidRPr="0081194E" w:rsidRDefault="00044E13" w:rsidP="00766B53">
      <w:pPr>
        <w:pStyle w:val="ListParagraph"/>
        <w:numPr>
          <w:ilvl w:val="0"/>
          <w:numId w:val="10"/>
        </w:numPr>
        <w:autoSpaceDE w:val="0"/>
        <w:autoSpaceDN w:val="0"/>
        <w:adjustRightInd w:val="0"/>
        <w:spacing w:after="0" w:line="240" w:lineRule="auto"/>
        <w:ind w:left="1440"/>
        <w:rPr>
          <w:rFonts w:asciiTheme="minorHAnsi" w:hAnsiTheme="minorHAnsi" w:cstheme="minorHAnsi"/>
          <w:color w:val="000000"/>
        </w:rPr>
      </w:pPr>
      <w:r w:rsidRPr="0081194E">
        <w:rPr>
          <w:rFonts w:asciiTheme="minorHAnsi" w:hAnsiTheme="minorHAnsi" w:cstheme="minorHAnsi"/>
          <w:color w:val="000000"/>
        </w:rPr>
        <w:t xml:space="preserve">Jobcentre Plus </w:t>
      </w:r>
    </w:p>
    <w:p w14:paraId="08388607" w14:textId="3C57790A" w:rsidR="00350CD0" w:rsidRDefault="00044E13" w:rsidP="00766B53">
      <w:pPr>
        <w:numPr>
          <w:ilvl w:val="0"/>
          <w:numId w:val="10"/>
        </w:numPr>
        <w:autoSpaceDE w:val="0"/>
        <w:autoSpaceDN w:val="0"/>
        <w:adjustRightInd w:val="0"/>
        <w:spacing w:line="240" w:lineRule="auto"/>
        <w:ind w:left="1440"/>
        <w:rPr>
          <w:rFonts w:asciiTheme="minorHAnsi" w:hAnsiTheme="minorHAnsi" w:cstheme="minorHAnsi"/>
          <w:color w:val="000000"/>
        </w:rPr>
      </w:pPr>
      <w:r w:rsidRPr="0081194E">
        <w:rPr>
          <w:rFonts w:asciiTheme="minorHAnsi" w:hAnsiTheme="minorHAnsi" w:cstheme="minorHAnsi"/>
          <w:color w:val="000000"/>
        </w:rPr>
        <w:t xml:space="preserve">Organisations providing financial education </w:t>
      </w:r>
    </w:p>
    <w:p w14:paraId="5D023040" w14:textId="77777777" w:rsidR="00DB3207" w:rsidRPr="009E7CE0" w:rsidRDefault="00DB3207" w:rsidP="00DB3207">
      <w:pPr>
        <w:pStyle w:val="Heading3"/>
        <w:ind w:left="426"/>
      </w:pPr>
      <w:bookmarkStart w:id="14" w:name="_Toc64456415"/>
      <w:r w:rsidRPr="009E7CE0">
        <w:t>Impact of COVID-19</w:t>
      </w:r>
      <w:bookmarkEnd w:id="14"/>
      <w:r w:rsidRPr="009E7CE0">
        <w:t xml:space="preserve"> </w:t>
      </w:r>
    </w:p>
    <w:p w14:paraId="02CB4676" w14:textId="765AC0AE" w:rsidR="00DB3207" w:rsidRPr="00AE38F1" w:rsidRDefault="00DB3207" w:rsidP="00AE38F1">
      <w:pPr>
        <w:ind w:left="426"/>
      </w:pPr>
      <w:r>
        <w:t xml:space="preserve">This service should be a face-to-face service; however, </w:t>
      </w:r>
      <w:r w:rsidRPr="009E7CE0">
        <w:t xml:space="preserve">face-to-face delivery of holiday clubs may not be possible </w:t>
      </w:r>
      <w:r>
        <w:t>due to local and/or national COVID-19 lockdowns and restrictions. If face-to-face is not possible then a virtual service is required.  The service should still include all the elements above with food parcels being distributed to the participating families.</w:t>
      </w:r>
      <w:r w:rsidR="006017D8">
        <w:t xml:space="preserve">  The ideal is that food is delivered, but other distribution </w:t>
      </w:r>
      <w:r w:rsidR="00C90894">
        <w:t>systems will be considered.</w:t>
      </w:r>
    </w:p>
    <w:p w14:paraId="2D2053CB" w14:textId="1F8FFCC1" w:rsidR="009D19C4" w:rsidRDefault="00A230A0" w:rsidP="00350CD0">
      <w:pPr>
        <w:pStyle w:val="Heading2"/>
        <w:numPr>
          <w:ilvl w:val="0"/>
          <w:numId w:val="1"/>
        </w:numPr>
        <w:ind w:left="426" w:hanging="425"/>
      </w:pPr>
      <w:bookmarkStart w:id="15" w:name="_Toc64456416"/>
      <w:r>
        <w:t>Guidance on delivering the programme</w:t>
      </w:r>
      <w:bookmarkEnd w:id="15"/>
    </w:p>
    <w:p w14:paraId="7E1AD8DC" w14:textId="5C09BEBE" w:rsidR="007853C3" w:rsidRDefault="007853C3" w:rsidP="007853C3">
      <w:pPr>
        <w:numPr>
          <w:ilvl w:val="0"/>
          <w:numId w:val="22"/>
        </w:numPr>
        <w:spacing w:after="0" w:line="240" w:lineRule="auto"/>
        <w:rPr>
          <w:rFonts w:eastAsia="Times New Roman" w:cs="Calibri"/>
        </w:rPr>
      </w:pPr>
      <w:r w:rsidRPr="007853C3">
        <w:rPr>
          <w:rFonts w:eastAsia="Times New Roman" w:cs="Calibri"/>
        </w:rPr>
        <w:t xml:space="preserve">DfE guidance – Holiday activities &amp; food programme </w:t>
      </w:r>
      <w:hyperlink r:id="rId12" w:history="1">
        <w:r w:rsidRPr="007853C3">
          <w:rPr>
            <w:rFonts w:eastAsia="Times New Roman" w:cs="Calibri"/>
            <w:color w:val="0563C1"/>
            <w:u w:val="single"/>
          </w:rPr>
          <w:t>https://www.gov.uk/government/publications/holiday-activities-and-food-programme/holiday-activities-and-food-programme-2021</w:t>
        </w:r>
      </w:hyperlink>
      <w:r w:rsidRPr="007853C3">
        <w:rPr>
          <w:rFonts w:eastAsia="Times New Roman" w:cs="Calibri"/>
        </w:rPr>
        <w:t xml:space="preserve"> </w:t>
      </w:r>
    </w:p>
    <w:p w14:paraId="301DDE02" w14:textId="77777777" w:rsidR="00AD6858" w:rsidRPr="007853C3" w:rsidRDefault="00AD6858" w:rsidP="00AD6858">
      <w:pPr>
        <w:numPr>
          <w:ilvl w:val="0"/>
          <w:numId w:val="22"/>
        </w:numPr>
        <w:spacing w:after="0" w:line="240" w:lineRule="auto"/>
        <w:rPr>
          <w:rFonts w:eastAsia="Times New Roman" w:cs="Calibri"/>
        </w:rPr>
      </w:pPr>
      <w:r w:rsidRPr="007853C3">
        <w:rPr>
          <w:rFonts w:eastAsia="Times New Roman" w:cs="Calibri"/>
        </w:rPr>
        <w:t>LACA/D</w:t>
      </w:r>
      <w:r>
        <w:rPr>
          <w:rFonts w:eastAsia="Times New Roman" w:cs="Calibri"/>
        </w:rPr>
        <w:t>epartment for Education (DfE)</w:t>
      </w:r>
      <w:r w:rsidRPr="007853C3">
        <w:rPr>
          <w:rFonts w:eastAsia="Times New Roman" w:cs="Calibri"/>
        </w:rPr>
        <w:t xml:space="preserve"> guidance on producing food parcels - </w:t>
      </w:r>
      <w:hyperlink r:id="rId13" w:history="1">
        <w:r w:rsidRPr="007853C3">
          <w:rPr>
            <w:rFonts w:eastAsia="Times New Roman" w:cs="Calibri"/>
            <w:color w:val="0563C1"/>
            <w:u w:val="single"/>
          </w:rPr>
          <w:t>https://laca.co.uk/laca-view/guidance-free-school-lunch-parcels</w:t>
        </w:r>
      </w:hyperlink>
    </w:p>
    <w:p w14:paraId="04DAC7A0" w14:textId="77777777" w:rsidR="00AD6858" w:rsidRPr="007853C3" w:rsidRDefault="00AD6858" w:rsidP="00AD6858">
      <w:pPr>
        <w:numPr>
          <w:ilvl w:val="0"/>
          <w:numId w:val="22"/>
        </w:numPr>
        <w:spacing w:after="0" w:line="240" w:lineRule="auto"/>
        <w:rPr>
          <w:rFonts w:eastAsia="Times New Roman" w:cs="Calibri"/>
        </w:rPr>
      </w:pPr>
      <w:r w:rsidRPr="007853C3">
        <w:rPr>
          <w:rFonts w:eastAsia="Times New Roman" w:cs="Calibri"/>
        </w:rPr>
        <w:t xml:space="preserve">DfE School food standards - </w:t>
      </w:r>
      <w:hyperlink r:id="rId14" w:history="1">
        <w:r w:rsidRPr="007853C3">
          <w:rPr>
            <w:rFonts w:eastAsia="Times New Roman" w:cs="Calibri"/>
            <w:color w:val="0563C1"/>
            <w:u w:val="single"/>
          </w:rPr>
          <w:t>https://www.gov.uk/government/publications/standards-for-school-food-in-england</w:t>
        </w:r>
      </w:hyperlink>
    </w:p>
    <w:p w14:paraId="5828F0E2" w14:textId="77777777" w:rsidR="00AD6858" w:rsidRPr="007853C3" w:rsidRDefault="00AD6858" w:rsidP="00AD6858">
      <w:pPr>
        <w:numPr>
          <w:ilvl w:val="0"/>
          <w:numId w:val="22"/>
        </w:numPr>
        <w:spacing w:after="0" w:line="240" w:lineRule="auto"/>
        <w:rPr>
          <w:rFonts w:eastAsia="Times New Roman" w:cs="Calibri"/>
        </w:rPr>
      </w:pPr>
      <w:r w:rsidRPr="007853C3">
        <w:rPr>
          <w:rFonts w:eastAsia="Times New Roman" w:cs="Calibri"/>
        </w:rPr>
        <w:t xml:space="preserve">School Food plan/standards - </w:t>
      </w:r>
      <w:hyperlink r:id="rId15" w:history="1">
        <w:r w:rsidRPr="007853C3">
          <w:rPr>
            <w:rFonts w:eastAsia="Times New Roman" w:cs="Calibri"/>
            <w:color w:val="0563C1"/>
            <w:u w:val="single"/>
          </w:rPr>
          <w:t>http://www.schoolfoodplan.com/</w:t>
        </w:r>
      </w:hyperlink>
    </w:p>
    <w:p w14:paraId="7CE75929" w14:textId="77777777" w:rsidR="00215818" w:rsidRPr="007853C3" w:rsidRDefault="00215818" w:rsidP="00215818">
      <w:pPr>
        <w:spacing w:after="0" w:line="240" w:lineRule="auto"/>
        <w:ind w:left="1080"/>
        <w:rPr>
          <w:rFonts w:eastAsia="Times New Roman" w:cs="Calibri"/>
        </w:rPr>
      </w:pPr>
    </w:p>
    <w:p w14:paraId="36945CAE" w14:textId="3591957B" w:rsidR="00892A21" w:rsidRDefault="0E250F5F" w:rsidP="00350CD0">
      <w:pPr>
        <w:pStyle w:val="Heading2"/>
        <w:numPr>
          <w:ilvl w:val="0"/>
          <w:numId w:val="1"/>
        </w:numPr>
        <w:ind w:left="426" w:hanging="425"/>
      </w:pPr>
      <w:bookmarkStart w:id="16" w:name="_Toc64456417"/>
      <w:r w:rsidRPr="00B51EC1">
        <w:t>Relevant Legislation</w:t>
      </w:r>
      <w:bookmarkEnd w:id="16"/>
    </w:p>
    <w:p w14:paraId="38B984D5" w14:textId="7AF4E035" w:rsidR="00362851" w:rsidRPr="00362851" w:rsidRDefault="00362851" w:rsidP="00B0238F">
      <w:pPr>
        <w:spacing w:after="0" w:line="240" w:lineRule="auto"/>
        <w:ind w:left="426"/>
        <w:jc w:val="both"/>
        <w:rPr>
          <w:rFonts w:eastAsia="Calibri" w:cs="Times New Roman"/>
          <w:color w:val="0070C0"/>
        </w:rPr>
      </w:pPr>
      <w:bookmarkStart w:id="17" w:name="_Toc38962173"/>
      <w:r w:rsidRPr="00362851">
        <w:rPr>
          <w:rFonts w:eastAsia="Times New Roman" w:cs="Times New Roman"/>
          <w:lang w:eastAsia="en-GB"/>
        </w:rPr>
        <w:t xml:space="preserve">The Service Provider will adhere to all relevant existing and emerging national legislation and local guidance. </w:t>
      </w:r>
    </w:p>
    <w:p w14:paraId="3760C093" w14:textId="7116DEB6" w:rsidR="00362851" w:rsidRPr="00362851" w:rsidRDefault="00362851" w:rsidP="00CF4240">
      <w:pPr>
        <w:spacing w:after="0" w:line="240" w:lineRule="auto"/>
        <w:ind w:left="360"/>
        <w:jc w:val="both"/>
        <w:rPr>
          <w:rFonts w:eastAsia="Times New Roman" w:cs="Times New Roman"/>
          <w:u w:val="single"/>
          <w:lang w:eastAsia="en-GB"/>
        </w:rPr>
      </w:pPr>
      <w:r w:rsidRPr="00362851">
        <w:rPr>
          <w:rFonts w:eastAsia="Times New Roman" w:cs="Times New Roman"/>
          <w:u w:val="single"/>
          <w:lang w:eastAsia="en-GB"/>
        </w:rPr>
        <w:t xml:space="preserve"> </w:t>
      </w:r>
    </w:p>
    <w:p w14:paraId="2598DC9E" w14:textId="00086FEC" w:rsidR="00A430C2" w:rsidRDefault="0E250F5F" w:rsidP="00350CD0">
      <w:pPr>
        <w:pStyle w:val="Heading2"/>
        <w:numPr>
          <w:ilvl w:val="0"/>
          <w:numId w:val="1"/>
        </w:numPr>
        <w:ind w:left="426" w:hanging="425"/>
      </w:pPr>
      <w:bookmarkStart w:id="18" w:name="_Toc64456418"/>
      <w:r w:rsidRPr="008A7A99">
        <w:t>Service Standards</w:t>
      </w:r>
      <w:bookmarkEnd w:id="17"/>
      <w:bookmarkEnd w:id="18"/>
    </w:p>
    <w:p w14:paraId="5EBA6E8C" w14:textId="2BE120A2" w:rsidR="00E22661" w:rsidRPr="00E22661" w:rsidRDefault="00E22661" w:rsidP="00E22661">
      <w:pPr>
        <w:ind w:left="426"/>
      </w:pPr>
      <w:r>
        <w:t xml:space="preserve">In addition to the </w:t>
      </w:r>
      <w:r w:rsidR="00BB25A9">
        <w:t xml:space="preserve">guidance provided under section 9 the following standards must also be </w:t>
      </w:r>
      <w:r w:rsidR="00B41EEB">
        <w:t>adhered to.</w:t>
      </w:r>
    </w:p>
    <w:p w14:paraId="6114C037" w14:textId="06D1DEFF" w:rsidR="00F35FE4" w:rsidRDefault="002906F5" w:rsidP="002906F5">
      <w:pPr>
        <w:pStyle w:val="Heading3"/>
        <w:ind w:left="426"/>
      </w:pPr>
      <w:bookmarkStart w:id="19" w:name="_Toc64456419"/>
      <w:r>
        <w:t>Food Standards</w:t>
      </w:r>
      <w:bookmarkEnd w:id="19"/>
    </w:p>
    <w:p w14:paraId="233E5D1F" w14:textId="77777777" w:rsidR="00366B6B" w:rsidRPr="0062516D" w:rsidRDefault="00366B6B" w:rsidP="00A9052B">
      <w:pPr>
        <w:spacing w:after="100" w:line="240" w:lineRule="auto"/>
        <w:ind w:left="426"/>
        <w:jc w:val="both"/>
        <w:rPr>
          <w:rFonts w:asciiTheme="minorHAnsi" w:hAnsiTheme="minorHAnsi"/>
        </w:rPr>
      </w:pPr>
      <w:r w:rsidRPr="0062516D">
        <w:rPr>
          <w:rFonts w:asciiTheme="minorHAnsi" w:hAnsiTheme="minorHAnsi"/>
        </w:rPr>
        <w:t>All raw materials and ingredients used in food production shall be of a high quality. All eggs shall be of British Lion Quality, “Class A” free range. Meat should have a fat content not exceeding 10% and be free of additives. Chicken and turkey shall be sourced from suppliers that meet or exceed the British Poultry Standard requirements for food safety, environmental implications of production and animal welfare. As evidence, the food supplied must carry the Red Tractor logo or other equivalent label.</w:t>
      </w:r>
    </w:p>
    <w:p w14:paraId="2A873ED0" w14:textId="77777777" w:rsidR="00366B6B" w:rsidRPr="0062516D" w:rsidRDefault="00366B6B" w:rsidP="00A9052B">
      <w:pPr>
        <w:spacing w:after="100" w:line="240" w:lineRule="auto"/>
        <w:ind w:left="426"/>
        <w:jc w:val="both"/>
        <w:rPr>
          <w:rFonts w:asciiTheme="minorHAnsi" w:hAnsiTheme="minorHAnsi"/>
        </w:rPr>
      </w:pPr>
      <w:r w:rsidRPr="0062516D">
        <w:rPr>
          <w:rFonts w:asciiTheme="minorHAnsi" w:hAnsiTheme="minorHAnsi"/>
        </w:rPr>
        <w:t xml:space="preserve">Except for beef burgers, sausages, fish products and plant-based products, no manufactured items shall be used on menus. Any manufactured items shall comply with all legal minimum specifications for manufactured foods, meeting current legal requirements for composition and labelling. </w:t>
      </w:r>
    </w:p>
    <w:p w14:paraId="21816F28" w14:textId="77777777" w:rsidR="00366B6B" w:rsidRPr="0062516D" w:rsidRDefault="00366B6B" w:rsidP="00A9052B">
      <w:pPr>
        <w:spacing w:after="100" w:line="240" w:lineRule="auto"/>
        <w:ind w:left="426"/>
        <w:jc w:val="both"/>
        <w:rPr>
          <w:rFonts w:asciiTheme="minorHAnsi" w:hAnsiTheme="minorHAnsi"/>
        </w:rPr>
      </w:pPr>
      <w:r w:rsidRPr="0062516D">
        <w:rPr>
          <w:rFonts w:asciiTheme="minorHAnsi" w:hAnsiTheme="minorHAnsi"/>
        </w:rPr>
        <w:lastRenderedPageBreak/>
        <w:t>The quality of fish supplied shall be no less than the standards laid down by the Sea Fish Industry Authority or Marine Stewardship Mark and adhere to their code of practice on the declaration of the fish content in fish products. Evidence of Dolphin friendly tuna and sustainable fishing methods are encouraged. Portioned fish products to have a uniform weight and size and any coating shall comply with the requirements regarding to food additives.</w:t>
      </w:r>
    </w:p>
    <w:p w14:paraId="7D9210D8" w14:textId="4B60CEA3" w:rsidR="00366B6B" w:rsidRPr="0062516D" w:rsidRDefault="00366B6B" w:rsidP="00A9052B">
      <w:pPr>
        <w:spacing w:after="100" w:line="240" w:lineRule="auto"/>
        <w:ind w:left="426"/>
        <w:jc w:val="both"/>
        <w:rPr>
          <w:rFonts w:asciiTheme="minorHAnsi" w:hAnsiTheme="minorHAnsi"/>
        </w:rPr>
      </w:pPr>
      <w:r w:rsidRPr="0062516D">
        <w:rPr>
          <w:rFonts w:asciiTheme="minorHAnsi" w:hAnsiTheme="minorHAnsi"/>
        </w:rPr>
        <w:t>For nursery and key stage one children, sausages and grapes shall be cut lengthways prior to serving. This includes packed lunch, and transported services.</w:t>
      </w:r>
    </w:p>
    <w:p w14:paraId="679D1AF6" w14:textId="77777777" w:rsidR="00366B6B" w:rsidRPr="0062516D" w:rsidRDefault="00366B6B" w:rsidP="00A9052B">
      <w:pPr>
        <w:spacing w:after="100" w:line="240" w:lineRule="auto"/>
        <w:ind w:left="426"/>
        <w:jc w:val="both"/>
        <w:rPr>
          <w:rFonts w:asciiTheme="minorHAnsi" w:hAnsiTheme="minorHAnsi"/>
        </w:rPr>
      </w:pPr>
      <w:r w:rsidRPr="0062516D">
        <w:rPr>
          <w:rFonts w:asciiTheme="minorHAnsi" w:hAnsiTheme="minorHAnsi"/>
        </w:rPr>
        <w:t>The serving of a brand tomato ketchup and/or mayonnaise shall be permitted on the day chips are served, within the prescribed portion size in the School Food Standards.</w:t>
      </w:r>
    </w:p>
    <w:p w14:paraId="1120502C" w14:textId="5BE41BB4" w:rsidR="00366B6B" w:rsidRPr="0062516D" w:rsidRDefault="00366B6B" w:rsidP="00A9052B">
      <w:pPr>
        <w:spacing w:after="100" w:line="240" w:lineRule="auto"/>
        <w:ind w:left="426"/>
        <w:jc w:val="both"/>
        <w:rPr>
          <w:rFonts w:asciiTheme="minorHAnsi" w:hAnsiTheme="minorHAnsi"/>
        </w:rPr>
      </w:pPr>
      <w:r w:rsidRPr="0062516D">
        <w:rPr>
          <w:rFonts w:asciiTheme="minorHAnsi" w:hAnsiTheme="minorHAnsi"/>
        </w:rPr>
        <w:t>Pre-peeled or frozen potatoes may be used with the permission of</w:t>
      </w:r>
      <w:r w:rsidR="004A421E">
        <w:rPr>
          <w:rFonts w:asciiTheme="minorHAnsi" w:hAnsiTheme="minorHAnsi"/>
        </w:rPr>
        <w:t xml:space="preserve"> the Company</w:t>
      </w:r>
      <w:r w:rsidRPr="0062516D">
        <w:rPr>
          <w:rFonts w:asciiTheme="minorHAnsi" w:hAnsiTheme="minorHAnsi"/>
        </w:rPr>
        <w:t>.  Dried or pre-cooked potato shall not be permitted.</w:t>
      </w:r>
    </w:p>
    <w:p w14:paraId="1FB064AE" w14:textId="77777777" w:rsidR="00366B6B" w:rsidRPr="0062516D" w:rsidRDefault="00366B6B" w:rsidP="00A9052B">
      <w:pPr>
        <w:spacing w:after="100" w:line="240" w:lineRule="auto"/>
        <w:ind w:left="426"/>
        <w:jc w:val="both"/>
        <w:rPr>
          <w:rFonts w:asciiTheme="minorHAnsi" w:hAnsiTheme="minorHAnsi"/>
        </w:rPr>
      </w:pPr>
      <w:r w:rsidRPr="0062516D">
        <w:rPr>
          <w:rFonts w:asciiTheme="minorHAnsi" w:hAnsiTheme="minorHAnsi"/>
        </w:rPr>
        <w:t xml:space="preserve">The Service Provider shall be permitted to use pre-prepared pizza bases, but these should be egg free where achievable. Brand name sauces will be permitted for the base. Pizza toppings shall be made using fresh ingredients.   </w:t>
      </w:r>
    </w:p>
    <w:p w14:paraId="4D131FA2" w14:textId="77777777" w:rsidR="00366B6B" w:rsidRPr="0062516D" w:rsidRDefault="00366B6B" w:rsidP="00A9052B">
      <w:pPr>
        <w:spacing w:after="100" w:line="240" w:lineRule="auto"/>
        <w:ind w:left="426"/>
        <w:jc w:val="both"/>
        <w:rPr>
          <w:rFonts w:asciiTheme="minorHAnsi" w:hAnsiTheme="minorHAnsi"/>
        </w:rPr>
      </w:pPr>
      <w:r w:rsidRPr="0062516D">
        <w:rPr>
          <w:rFonts w:asciiTheme="minorHAnsi" w:hAnsiTheme="minorHAnsi"/>
        </w:rPr>
        <w:t xml:space="preserve">All vegetables, fruit and salads shall be of Class 1 standard. The Service Provider shall use organic produce when the cost is comparable to non-organic produce and provide evidence where requested. </w:t>
      </w:r>
    </w:p>
    <w:p w14:paraId="71B15B12" w14:textId="77777777" w:rsidR="00366B6B" w:rsidRPr="0062516D" w:rsidRDefault="00366B6B" w:rsidP="00A9052B">
      <w:pPr>
        <w:spacing w:after="100" w:line="240" w:lineRule="auto"/>
        <w:ind w:left="426"/>
        <w:jc w:val="both"/>
        <w:rPr>
          <w:rFonts w:asciiTheme="minorHAnsi" w:hAnsiTheme="minorHAnsi"/>
        </w:rPr>
      </w:pPr>
      <w:r w:rsidRPr="0062516D">
        <w:rPr>
          <w:rFonts w:asciiTheme="minorHAnsi" w:hAnsiTheme="minorHAnsi"/>
        </w:rPr>
        <w:t xml:space="preserve">Fruit salads shall contain five different types of fruit, with a minimum of three types of fresh fruit daily. </w:t>
      </w:r>
    </w:p>
    <w:p w14:paraId="3BFFBDD8" w14:textId="77777777" w:rsidR="00366B6B" w:rsidRPr="0062516D" w:rsidRDefault="00366B6B" w:rsidP="00A9052B">
      <w:pPr>
        <w:spacing w:after="100" w:line="240" w:lineRule="auto"/>
        <w:ind w:left="426"/>
        <w:jc w:val="both"/>
        <w:rPr>
          <w:rFonts w:asciiTheme="minorHAnsi" w:hAnsiTheme="minorHAnsi"/>
        </w:rPr>
      </w:pPr>
      <w:r w:rsidRPr="0062516D">
        <w:rPr>
          <w:rFonts w:asciiTheme="minorHAnsi" w:hAnsiTheme="minorHAnsi"/>
        </w:rPr>
        <w:t>All freshly made flour dishes shall contain at least 25% wholemeal flour. There should be an inclusion of whole wheat pasta and wholegrain rice in the menu.</w:t>
      </w:r>
    </w:p>
    <w:p w14:paraId="3C649343" w14:textId="17E140D6" w:rsidR="00366B6B" w:rsidRPr="0062516D" w:rsidRDefault="00366B6B" w:rsidP="00A9052B">
      <w:pPr>
        <w:spacing w:after="100" w:line="240" w:lineRule="auto"/>
        <w:ind w:left="426"/>
        <w:jc w:val="both"/>
        <w:rPr>
          <w:rFonts w:asciiTheme="minorHAnsi" w:hAnsiTheme="minorHAnsi"/>
        </w:rPr>
      </w:pPr>
      <w:r w:rsidRPr="0062516D">
        <w:rPr>
          <w:rFonts w:asciiTheme="minorHAnsi" w:hAnsiTheme="minorHAnsi"/>
        </w:rPr>
        <w:t xml:space="preserve">Freshly made bread without spread shall be available daily to all pupils. </w:t>
      </w:r>
    </w:p>
    <w:p w14:paraId="74CADB0C" w14:textId="210F037B" w:rsidR="00A9052B" w:rsidRDefault="00A9052B" w:rsidP="00503893">
      <w:pPr>
        <w:pStyle w:val="Heading3"/>
        <w:ind w:left="426"/>
      </w:pPr>
      <w:bookmarkStart w:id="20" w:name="_Toc64456420"/>
      <w:r>
        <w:t xml:space="preserve">Excluded and </w:t>
      </w:r>
      <w:r w:rsidR="00FA7714">
        <w:t>restricted foods</w:t>
      </w:r>
      <w:bookmarkEnd w:id="20"/>
    </w:p>
    <w:p w14:paraId="6D5A3421" w14:textId="77777777" w:rsidR="00503893" w:rsidRPr="0062516D" w:rsidRDefault="00503893" w:rsidP="00503893">
      <w:pPr>
        <w:spacing w:after="100" w:line="240" w:lineRule="auto"/>
        <w:ind w:left="426"/>
        <w:jc w:val="both"/>
        <w:rPr>
          <w:rFonts w:asciiTheme="minorHAnsi" w:hAnsiTheme="minorHAnsi"/>
        </w:rPr>
      </w:pPr>
      <w:r w:rsidRPr="0062516D">
        <w:rPr>
          <w:rFonts w:asciiTheme="minorHAnsi" w:hAnsiTheme="minorHAnsi"/>
        </w:rPr>
        <w:t>No products containing nuts or nut derivatives shall be used, including those with a ‘may contain’ nuts status. The Service Provider shall have a clear and published nut policy.</w:t>
      </w:r>
    </w:p>
    <w:p w14:paraId="388EB6B9" w14:textId="77777777" w:rsidR="00503893" w:rsidRPr="0062516D" w:rsidRDefault="00503893" w:rsidP="00503893">
      <w:pPr>
        <w:spacing w:after="100" w:line="240" w:lineRule="auto"/>
        <w:ind w:left="426"/>
        <w:jc w:val="both"/>
        <w:rPr>
          <w:rFonts w:asciiTheme="minorHAnsi" w:hAnsiTheme="minorHAnsi"/>
        </w:rPr>
      </w:pPr>
      <w:r w:rsidRPr="0062516D">
        <w:rPr>
          <w:rFonts w:asciiTheme="minorHAnsi" w:hAnsiTheme="minorHAnsi"/>
        </w:rPr>
        <w:t xml:space="preserve">The Service Provider shall ensure that food products only contain additives that are essential to the stability and preservation of a product and are in line with appropriate legislation. Agents that unnecessarily enhance the colour and/or flavour of products are not permitted.  </w:t>
      </w:r>
    </w:p>
    <w:p w14:paraId="56049DDD" w14:textId="77777777" w:rsidR="00503893" w:rsidRPr="0062516D" w:rsidRDefault="00503893" w:rsidP="00503893">
      <w:pPr>
        <w:spacing w:after="0" w:line="240" w:lineRule="auto"/>
        <w:ind w:left="426"/>
        <w:jc w:val="both"/>
        <w:rPr>
          <w:rFonts w:asciiTheme="minorHAnsi" w:hAnsiTheme="minorHAnsi"/>
        </w:rPr>
      </w:pPr>
      <w:r w:rsidRPr="0062516D">
        <w:rPr>
          <w:rFonts w:asciiTheme="minorHAnsi" w:hAnsiTheme="minorHAnsi"/>
        </w:rPr>
        <w:t>The following items are not permitted:</w:t>
      </w:r>
    </w:p>
    <w:p w14:paraId="0A290C24" w14:textId="77777777" w:rsidR="00503893" w:rsidRPr="0062516D" w:rsidRDefault="00503893" w:rsidP="00766B53">
      <w:pPr>
        <w:pStyle w:val="ListParagraph"/>
        <w:numPr>
          <w:ilvl w:val="0"/>
          <w:numId w:val="11"/>
        </w:numPr>
        <w:spacing w:after="0" w:line="240" w:lineRule="auto"/>
        <w:ind w:left="1299"/>
        <w:jc w:val="both"/>
        <w:rPr>
          <w:rFonts w:asciiTheme="minorHAnsi" w:hAnsiTheme="minorHAnsi"/>
        </w:rPr>
      </w:pPr>
      <w:r w:rsidRPr="0062516D">
        <w:rPr>
          <w:rFonts w:asciiTheme="minorHAnsi" w:hAnsiTheme="minorHAnsi"/>
        </w:rPr>
        <w:t>Food containing mono sodium glutamate or similar (related) hydrolysed flavouring salts.</w:t>
      </w:r>
    </w:p>
    <w:p w14:paraId="63C38749" w14:textId="77777777" w:rsidR="00503893" w:rsidRPr="0062516D" w:rsidRDefault="00503893" w:rsidP="00766B53">
      <w:pPr>
        <w:pStyle w:val="ListParagraph"/>
        <w:numPr>
          <w:ilvl w:val="0"/>
          <w:numId w:val="11"/>
        </w:numPr>
        <w:spacing w:after="0" w:line="240" w:lineRule="auto"/>
        <w:ind w:left="1299"/>
        <w:jc w:val="both"/>
        <w:rPr>
          <w:rFonts w:asciiTheme="minorHAnsi" w:hAnsiTheme="minorHAnsi"/>
        </w:rPr>
      </w:pPr>
      <w:r w:rsidRPr="0062516D">
        <w:rPr>
          <w:rFonts w:asciiTheme="minorHAnsi" w:hAnsiTheme="minorHAnsi"/>
        </w:rPr>
        <w:t>Products containing aspartame and saccharine are not permitted.</w:t>
      </w:r>
    </w:p>
    <w:p w14:paraId="5F29DCED" w14:textId="77777777" w:rsidR="00503893" w:rsidRPr="0062516D" w:rsidRDefault="00503893" w:rsidP="00766B53">
      <w:pPr>
        <w:pStyle w:val="ListParagraph"/>
        <w:numPr>
          <w:ilvl w:val="0"/>
          <w:numId w:val="11"/>
        </w:numPr>
        <w:spacing w:after="0" w:line="240" w:lineRule="auto"/>
        <w:ind w:left="1299"/>
        <w:jc w:val="both"/>
        <w:rPr>
          <w:rFonts w:asciiTheme="minorHAnsi" w:hAnsiTheme="minorHAnsi"/>
        </w:rPr>
      </w:pPr>
      <w:r w:rsidRPr="0062516D">
        <w:rPr>
          <w:rFonts w:asciiTheme="minorHAnsi" w:hAnsiTheme="minorHAnsi"/>
        </w:rPr>
        <w:t>Additives of animal origin shall not be used in non-meat dishes.</w:t>
      </w:r>
    </w:p>
    <w:p w14:paraId="640D4F08" w14:textId="77777777" w:rsidR="00503893" w:rsidRPr="0062516D" w:rsidRDefault="00503893" w:rsidP="00766B53">
      <w:pPr>
        <w:pStyle w:val="ListParagraph"/>
        <w:numPr>
          <w:ilvl w:val="0"/>
          <w:numId w:val="11"/>
        </w:numPr>
        <w:spacing w:after="0" w:line="240" w:lineRule="auto"/>
        <w:ind w:left="1299"/>
        <w:jc w:val="both"/>
        <w:rPr>
          <w:rFonts w:asciiTheme="minorHAnsi" w:hAnsiTheme="minorHAnsi"/>
        </w:rPr>
      </w:pPr>
      <w:r w:rsidRPr="0062516D">
        <w:rPr>
          <w:rFonts w:asciiTheme="minorHAnsi" w:hAnsiTheme="minorHAnsi"/>
        </w:rPr>
        <w:t>Food products which contain genetically modified ingredients.</w:t>
      </w:r>
    </w:p>
    <w:p w14:paraId="6D9DC510" w14:textId="77777777" w:rsidR="00503893" w:rsidRPr="0062516D" w:rsidRDefault="00503893" w:rsidP="00766B53">
      <w:pPr>
        <w:pStyle w:val="ListParagraph"/>
        <w:numPr>
          <w:ilvl w:val="0"/>
          <w:numId w:val="11"/>
        </w:numPr>
        <w:spacing w:after="0" w:line="240" w:lineRule="auto"/>
        <w:ind w:left="1299"/>
        <w:jc w:val="both"/>
        <w:rPr>
          <w:rFonts w:asciiTheme="minorHAnsi" w:hAnsiTheme="minorHAnsi"/>
        </w:rPr>
      </w:pPr>
      <w:r w:rsidRPr="0062516D">
        <w:rPr>
          <w:rFonts w:asciiTheme="minorHAnsi" w:hAnsiTheme="minorHAnsi"/>
        </w:rPr>
        <w:t>Food that has been subjected to irradiation</w:t>
      </w:r>
    </w:p>
    <w:p w14:paraId="589DEAE0" w14:textId="77777777" w:rsidR="00503893" w:rsidRPr="0062516D" w:rsidRDefault="00503893" w:rsidP="00766B53">
      <w:pPr>
        <w:pStyle w:val="ListParagraph"/>
        <w:numPr>
          <w:ilvl w:val="0"/>
          <w:numId w:val="11"/>
        </w:numPr>
        <w:spacing w:after="0" w:line="240" w:lineRule="auto"/>
        <w:ind w:left="1299"/>
        <w:jc w:val="both"/>
        <w:rPr>
          <w:rFonts w:asciiTheme="minorHAnsi" w:hAnsiTheme="minorHAnsi"/>
        </w:rPr>
      </w:pPr>
      <w:r w:rsidRPr="0062516D">
        <w:rPr>
          <w:rFonts w:asciiTheme="minorHAnsi" w:hAnsiTheme="minorHAnsi"/>
        </w:rPr>
        <w:t>Mechanically recovered, separated or deboned meat or meat products</w:t>
      </w:r>
    </w:p>
    <w:p w14:paraId="3D487B27" w14:textId="77777777" w:rsidR="00503893" w:rsidRPr="0062516D" w:rsidRDefault="00503893" w:rsidP="00766B53">
      <w:pPr>
        <w:pStyle w:val="ListParagraph"/>
        <w:numPr>
          <w:ilvl w:val="0"/>
          <w:numId w:val="11"/>
        </w:numPr>
        <w:spacing w:after="100" w:line="240" w:lineRule="auto"/>
        <w:ind w:left="1299"/>
        <w:jc w:val="both"/>
        <w:rPr>
          <w:rFonts w:asciiTheme="minorHAnsi" w:hAnsiTheme="minorHAnsi"/>
        </w:rPr>
      </w:pPr>
      <w:r w:rsidRPr="0062516D">
        <w:rPr>
          <w:rFonts w:asciiTheme="minorHAnsi" w:hAnsiTheme="minorHAnsi"/>
        </w:rPr>
        <w:t>Salt shall not be used in the cooking process or available in the dining room.</w:t>
      </w:r>
    </w:p>
    <w:p w14:paraId="20A9509A" w14:textId="77777777" w:rsidR="00503893" w:rsidRPr="0062516D" w:rsidRDefault="00503893" w:rsidP="00503893">
      <w:pPr>
        <w:spacing w:after="100" w:line="240" w:lineRule="auto"/>
        <w:ind w:left="426"/>
        <w:jc w:val="both"/>
        <w:rPr>
          <w:rFonts w:asciiTheme="minorHAnsi" w:hAnsiTheme="minorHAnsi"/>
        </w:rPr>
      </w:pPr>
      <w:r w:rsidRPr="0062516D">
        <w:rPr>
          <w:rFonts w:asciiTheme="minorHAnsi" w:hAnsiTheme="minorHAnsi"/>
        </w:rPr>
        <w:t>The Service Provider shall adhere to current UK food labelling recommendations and regulations and any subsequent changes.</w:t>
      </w:r>
    </w:p>
    <w:p w14:paraId="1A85D7B9" w14:textId="6EB1847C" w:rsidR="00503893" w:rsidRPr="0062516D" w:rsidRDefault="00503893" w:rsidP="00503893">
      <w:pPr>
        <w:spacing w:after="100" w:line="240" w:lineRule="auto"/>
        <w:ind w:left="426"/>
        <w:jc w:val="both"/>
        <w:rPr>
          <w:rFonts w:asciiTheme="minorHAnsi" w:hAnsiTheme="minorHAnsi"/>
        </w:rPr>
      </w:pPr>
      <w:r w:rsidRPr="0062516D">
        <w:rPr>
          <w:rFonts w:asciiTheme="minorHAnsi" w:hAnsiTheme="minorHAnsi"/>
        </w:rPr>
        <w:t xml:space="preserve">Where further legislation is implemented it may be necessary to withdraw other foods and in certain cases for an alternative to be supplied. The Service Provider shall make </w:t>
      </w:r>
      <w:r w:rsidR="004A421E">
        <w:rPr>
          <w:rFonts w:asciiTheme="minorHAnsi" w:hAnsiTheme="minorHAnsi"/>
        </w:rPr>
        <w:t xml:space="preserve">the Company </w:t>
      </w:r>
      <w:r w:rsidRPr="0062516D">
        <w:rPr>
          <w:rFonts w:asciiTheme="minorHAnsi" w:hAnsiTheme="minorHAnsi"/>
        </w:rPr>
        <w:t xml:space="preserve">aware of such products. The Service Provider shall notify </w:t>
      </w:r>
      <w:r w:rsidR="004A421E">
        <w:rPr>
          <w:rFonts w:asciiTheme="minorHAnsi" w:hAnsiTheme="minorHAnsi"/>
        </w:rPr>
        <w:t xml:space="preserve">the Company </w:t>
      </w:r>
      <w:r w:rsidRPr="0062516D">
        <w:rPr>
          <w:rFonts w:asciiTheme="minorHAnsi" w:hAnsiTheme="minorHAnsi"/>
        </w:rPr>
        <w:t>of any significant changes to the type and quality of food products used.</w:t>
      </w:r>
    </w:p>
    <w:p w14:paraId="1BB19B64" w14:textId="77777777" w:rsidR="00503893" w:rsidRPr="0062516D" w:rsidRDefault="00503893" w:rsidP="00503893">
      <w:pPr>
        <w:spacing w:after="100" w:line="240" w:lineRule="auto"/>
        <w:ind w:left="426"/>
        <w:jc w:val="both"/>
        <w:rPr>
          <w:rFonts w:asciiTheme="minorHAnsi" w:hAnsiTheme="minorHAnsi"/>
        </w:rPr>
      </w:pPr>
      <w:r w:rsidRPr="0062516D">
        <w:rPr>
          <w:rFonts w:asciiTheme="minorHAnsi" w:hAnsiTheme="minorHAnsi"/>
        </w:rPr>
        <w:t xml:space="preserve">The Service Provider shall not re-heat meat, fish or any protein item or any other product containing dried milk that has been previously cooked unless it is food specially prepared for regeneration and has been chilled or frozen in accordance with the Food Safety and Hygiene </w:t>
      </w:r>
      <w:r w:rsidRPr="0062516D">
        <w:rPr>
          <w:rFonts w:asciiTheme="minorHAnsi" w:hAnsiTheme="minorHAnsi"/>
        </w:rPr>
        <w:lastRenderedPageBreak/>
        <w:t xml:space="preserve">(England) Regulations 2013. The exception to this is that roast joints can be cooked the day before for ease of slicing and portion control and re-heated the following day in vegetarian gravy. </w:t>
      </w:r>
    </w:p>
    <w:p w14:paraId="580557BB" w14:textId="0AA11269" w:rsidR="00503893" w:rsidRPr="0062516D" w:rsidRDefault="00503893" w:rsidP="00503893">
      <w:pPr>
        <w:spacing w:after="100" w:line="240" w:lineRule="auto"/>
        <w:ind w:left="426"/>
        <w:jc w:val="both"/>
        <w:rPr>
          <w:rFonts w:asciiTheme="minorHAnsi" w:hAnsiTheme="minorHAnsi"/>
        </w:rPr>
      </w:pPr>
      <w:r w:rsidRPr="0062516D">
        <w:rPr>
          <w:rFonts w:asciiTheme="minorHAnsi" w:hAnsiTheme="minorHAnsi"/>
        </w:rPr>
        <w:t xml:space="preserve">The Service Provider shall be permitted to freeze on the day of production any surplus non-meat or registered medical diet meal portions in accordance with Food Safety and Hygiene (England) Regulations 2013, provided it has not been presented on the service counter. All hot food that has been presented on the service counter and is not a portion controlled pre-wrapped item must be disposed of at the end of the meals service period. </w:t>
      </w:r>
    </w:p>
    <w:p w14:paraId="08A8D3F7" w14:textId="744BD59B" w:rsidR="00C37432" w:rsidRDefault="00C37432" w:rsidP="00C37432">
      <w:pPr>
        <w:pStyle w:val="Heading3"/>
        <w:ind w:left="426"/>
        <w:rPr>
          <w:rFonts w:eastAsia="Calibri"/>
        </w:rPr>
      </w:pPr>
      <w:bookmarkStart w:id="21" w:name="_Toc64456421"/>
      <w:r>
        <w:rPr>
          <w:rFonts w:eastAsia="Calibri"/>
        </w:rPr>
        <w:t>Medical Diets</w:t>
      </w:r>
      <w:bookmarkEnd w:id="21"/>
    </w:p>
    <w:p w14:paraId="15E6EB69" w14:textId="755F3E55" w:rsidR="002D2895" w:rsidRDefault="00A87C50" w:rsidP="00A87C50">
      <w:pPr>
        <w:spacing w:after="100" w:line="240" w:lineRule="auto"/>
        <w:ind w:left="426"/>
        <w:jc w:val="both"/>
        <w:rPr>
          <w:rFonts w:eastAsia="Calibri" w:cs="Times New Roman"/>
        </w:rPr>
      </w:pPr>
      <w:r w:rsidRPr="0062516D">
        <w:rPr>
          <w:rFonts w:eastAsia="Calibri" w:cs="Times New Roman"/>
        </w:rPr>
        <w:t xml:space="preserve">The Service Provider shall provide medical diets for </w:t>
      </w:r>
      <w:r w:rsidR="00196886" w:rsidRPr="0062516D">
        <w:rPr>
          <w:rFonts w:eastAsia="Calibri" w:cs="Times New Roman"/>
        </w:rPr>
        <w:t>children and young people</w:t>
      </w:r>
      <w:r w:rsidRPr="0062516D">
        <w:rPr>
          <w:rFonts w:eastAsia="Calibri" w:cs="Times New Roman"/>
        </w:rPr>
        <w:t xml:space="preserve"> registered with medically verified food allergies or food intolerances. </w:t>
      </w:r>
      <w:r w:rsidR="002D2895">
        <w:rPr>
          <w:rFonts w:eastAsia="Calibri" w:cs="Times New Roman"/>
        </w:rPr>
        <w:t xml:space="preserve">Consideration should be given as to how </w:t>
      </w:r>
      <w:r w:rsidR="00765D1D">
        <w:rPr>
          <w:rFonts w:eastAsia="Calibri" w:cs="Times New Roman"/>
        </w:rPr>
        <w:t>this is managed, for example, will children and y</w:t>
      </w:r>
      <w:r w:rsidR="00547500">
        <w:rPr>
          <w:rFonts w:eastAsia="Calibri" w:cs="Times New Roman"/>
        </w:rPr>
        <w:t xml:space="preserve">oung people with medical diets have to pre-book meals.  Who will hold the </w:t>
      </w:r>
      <w:r w:rsidR="00E1089C">
        <w:rPr>
          <w:rFonts w:eastAsia="Calibri" w:cs="Times New Roman"/>
        </w:rPr>
        <w:t xml:space="preserve">records of registered medical diets and how will these children and young people be identified during the </w:t>
      </w:r>
      <w:r w:rsidR="00B22398">
        <w:rPr>
          <w:rFonts w:eastAsia="Calibri" w:cs="Times New Roman"/>
        </w:rPr>
        <w:t>session? Do not assume that the children and young people will identify themselves.</w:t>
      </w:r>
    </w:p>
    <w:p w14:paraId="00BA236F" w14:textId="56E1C76D" w:rsidR="00A87C50" w:rsidRPr="0062516D" w:rsidRDefault="00A87C50" w:rsidP="00A87C50">
      <w:pPr>
        <w:spacing w:after="100" w:line="240" w:lineRule="auto"/>
        <w:ind w:left="426"/>
        <w:jc w:val="both"/>
        <w:rPr>
          <w:rFonts w:eastAsia="Calibri" w:cs="Times New Roman"/>
        </w:rPr>
      </w:pPr>
      <w:r w:rsidRPr="0062516D">
        <w:rPr>
          <w:rFonts w:eastAsia="Calibri" w:cs="Times New Roman"/>
        </w:rPr>
        <w:t xml:space="preserve">The Service Provider shall be permitted to offer an allergy aware menu which eliminates the 14 EU allergens to </w:t>
      </w:r>
      <w:r w:rsidR="006B137C" w:rsidRPr="0062516D">
        <w:rPr>
          <w:rFonts w:eastAsia="Calibri" w:cs="Times New Roman"/>
        </w:rPr>
        <w:t>children and young people</w:t>
      </w:r>
      <w:r w:rsidRPr="0062516D">
        <w:rPr>
          <w:rFonts w:eastAsia="Calibri" w:cs="Times New Roman"/>
        </w:rPr>
        <w:t xml:space="preserve"> with medical diets that fall under this category. Individual menus shall also be provided for those with bespoke allergen requirements that are not classified under the 14 EU allergens.</w:t>
      </w:r>
    </w:p>
    <w:p w14:paraId="04FBAEDD" w14:textId="6B69051A" w:rsidR="00C37432" w:rsidRPr="0062516D" w:rsidRDefault="00C37432" w:rsidP="00A87C50">
      <w:pPr>
        <w:spacing w:after="100" w:line="240" w:lineRule="auto"/>
        <w:ind w:left="426"/>
        <w:jc w:val="both"/>
        <w:rPr>
          <w:rFonts w:eastAsia="Calibri" w:cs="Times New Roman"/>
        </w:rPr>
      </w:pPr>
      <w:r w:rsidRPr="0062516D">
        <w:rPr>
          <w:rFonts w:eastAsia="Calibri" w:cs="Times New Roman"/>
        </w:rPr>
        <w:t xml:space="preserve">The Service Provider shall follow the DfE School Food in England guidance and make all reasonable efforts to cater for </w:t>
      </w:r>
      <w:r w:rsidR="006B137C" w:rsidRPr="0062516D">
        <w:rPr>
          <w:rFonts w:eastAsia="Calibri" w:cs="Times New Roman"/>
        </w:rPr>
        <w:t xml:space="preserve">children and young people </w:t>
      </w:r>
      <w:r w:rsidRPr="0062516D">
        <w:rPr>
          <w:rFonts w:eastAsia="Calibri" w:cs="Times New Roman"/>
        </w:rPr>
        <w:t xml:space="preserve">with a medical diet requirement. The Service Provider may reject an application for a request if a risk assessment indicates that food could not reasonably be produced which would be safe for a </w:t>
      </w:r>
      <w:r w:rsidR="006B137C" w:rsidRPr="0062516D">
        <w:rPr>
          <w:rFonts w:eastAsia="Calibri" w:cs="Times New Roman"/>
        </w:rPr>
        <w:t>child or young person</w:t>
      </w:r>
      <w:r w:rsidRPr="0062516D">
        <w:rPr>
          <w:rFonts w:eastAsia="Calibri" w:cs="Times New Roman"/>
        </w:rPr>
        <w:t>.</w:t>
      </w:r>
    </w:p>
    <w:p w14:paraId="1E0C6598" w14:textId="2B346EA7" w:rsidR="00A87C50" w:rsidRPr="0062516D" w:rsidRDefault="00196886" w:rsidP="00330D2F">
      <w:pPr>
        <w:spacing w:after="100" w:line="240" w:lineRule="auto"/>
        <w:ind w:left="426"/>
        <w:jc w:val="both"/>
        <w:rPr>
          <w:rFonts w:eastAsia="Calibri" w:cs="Times New Roman"/>
        </w:rPr>
      </w:pPr>
      <w:r w:rsidRPr="0062516D">
        <w:rPr>
          <w:rFonts w:eastAsia="Calibri" w:cs="Times New Roman"/>
        </w:rPr>
        <w:t>The Service Provider shall comply with Food Information Regulations (2014) and any future allergen legislation, including legislation regarding food labelling. The Service Provider shall provide details of the 14 EU defined allergens for all menu items upon request and ensure that an up to date, hard copy file is available to view in each kitchen</w:t>
      </w:r>
      <w:r w:rsidR="00F44224">
        <w:rPr>
          <w:rFonts w:eastAsia="Calibri" w:cs="Times New Roman"/>
        </w:rPr>
        <w:t xml:space="preserve"> and on-site if the food is transported in from elsewher</w:t>
      </w:r>
      <w:r w:rsidR="003F1F18">
        <w:rPr>
          <w:rFonts w:eastAsia="Calibri" w:cs="Times New Roman"/>
        </w:rPr>
        <w:t>e</w:t>
      </w:r>
    </w:p>
    <w:p w14:paraId="602A85C4" w14:textId="1489FB2A" w:rsidR="00820C68" w:rsidRDefault="00820C68" w:rsidP="00350CD0">
      <w:pPr>
        <w:pStyle w:val="Heading2"/>
        <w:numPr>
          <w:ilvl w:val="0"/>
          <w:numId w:val="1"/>
        </w:numPr>
        <w:ind w:left="426" w:hanging="425"/>
      </w:pPr>
      <w:bookmarkStart w:id="22" w:name="_Toc64456422"/>
      <w:r>
        <w:t>Workforce</w:t>
      </w:r>
      <w:bookmarkEnd w:id="22"/>
    </w:p>
    <w:p w14:paraId="079B7B7F" w14:textId="77777777" w:rsidR="00DD581B" w:rsidRPr="0062516D" w:rsidRDefault="00DD581B" w:rsidP="00071CB6">
      <w:pPr>
        <w:pStyle w:val="NoSpacing"/>
        <w:ind w:left="426"/>
      </w:pPr>
      <w:r w:rsidRPr="0062516D">
        <w:t>The Service Provider will:</w:t>
      </w:r>
    </w:p>
    <w:p w14:paraId="72DD6404" w14:textId="77777777" w:rsidR="00DD581B" w:rsidRPr="0062516D" w:rsidRDefault="00DD581B" w:rsidP="00766B53">
      <w:pPr>
        <w:pStyle w:val="NoSpacing"/>
        <w:numPr>
          <w:ilvl w:val="0"/>
          <w:numId w:val="12"/>
        </w:numPr>
      </w:pPr>
      <w:r w:rsidRPr="0062516D">
        <w:t xml:space="preserve">Ensure that all the activities are delivered by personnel (staff/volunteers/sub-contractors) who have the capacity and capability to deliver the Service/ activity safely and to high quality.   </w:t>
      </w:r>
    </w:p>
    <w:p w14:paraId="0C753D06" w14:textId="576FBFBA" w:rsidR="00820C68" w:rsidRPr="0062516D" w:rsidRDefault="00DD581B" w:rsidP="00766B53">
      <w:pPr>
        <w:pStyle w:val="NoSpacing"/>
        <w:numPr>
          <w:ilvl w:val="0"/>
          <w:numId w:val="12"/>
        </w:numPr>
        <w:spacing w:after="160"/>
      </w:pPr>
      <w:r w:rsidRPr="0062516D">
        <w:t xml:space="preserve">Ensure the whole service is compliant with </w:t>
      </w:r>
      <w:r w:rsidR="001F5DAE" w:rsidRPr="0062516D">
        <w:t>the Company’s</w:t>
      </w:r>
      <w:r w:rsidRPr="0062516D">
        <w:t xml:space="preserve"> safeguarding policies and training guidelines ensuring safe delivery of this programme.</w:t>
      </w:r>
    </w:p>
    <w:p w14:paraId="5E94B3DB" w14:textId="67CD2BD0" w:rsidR="00637DD4" w:rsidRPr="0062516D" w:rsidRDefault="00637DD4" w:rsidP="00540614">
      <w:pPr>
        <w:pStyle w:val="NoSpacing"/>
        <w:ind w:left="426"/>
      </w:pPr>
      <w:r w:rsidRPr="0062516D">
        <w:t xml:space="preserve">Where </w:t>
      </w:r>
      <w:r w:rsidR="00540614" w:rsidRPr="0062516D">
        <w:t xml:space="preserve">it has been </w:t>
      </w:r>
      <w:r w:rsidRPr="0062516D">
        <w:t>identified that a child or young person requires additional support to safely access a</w:t>
      </w:r>
      <w:r w:rsidR="00540614" w:rsidRPr="0062516D">
        <w:t>n activity</w:t>
      </w:r>
      <w:r w:rsidRPr="0062516D">
        <w:t>, (beyond the staffing already in place), the Service Provider will ensure:</w:t>
      </w:r>
    </w:p>
    <w:p w14:paraId="09C4C32F" w14:textId="4516AB25" w:rsidR="00637DD4" w:rsidRPr="0062516D" w:rsidRDefault="00637DD4" w:rsidP="00766B53">
      <w:pPr>
        <w:pStyle w:val="NoSpacing"/>
        <w:numPr>
          <w:ilvl w:val="0"/>
          <w:numId w:val="13"/>
        </w:numPr>
      </w:pPr>
      <w:r w:rsidRPr="0062516D">
        <w:t>Specially trained and experienced support staff are available to enable access to activities. This may include increased staffing ratios e.g. 1:1 or 2:1 basis</w:t>
      </w:r>
      <w:r w:rsidR="00970E10" w:rsidRPr="0062516D">
        <w:t>;</w:t>
      </w:r>
      <w:r w:rsidRPr="0062516D">
        <w:t xml:space="preserve"> </w:t>
      </w:r>
    </w:p>
    <w:p w14:paraId="5C80A7C2" w14:textId="511FA095" w:rsidR="00637DD4" w:rsidRPr="0062516D" w:rsidRDefault="00637DD4" w:rsidP="00766B53">
      <w:pPr>
        <w:pStyle w:val="NoSpacing"/>
        <w:numPr>
          <w:ilvl w:val="0"/>
          <w:numId w:val="13"/>
        </w:numPr>
      </w:pPr>
      <w:r w:rsidRPr="0062516D">
        <w:t>Those with the most complex needs are sufficiently supported by appropriately trained staff to meet all of their complex needs, e.g. health needs such as peg feeds, administration of medicine and that staff are trained 1:1 for specific children.</w:t>
      </w:r>
    </w:p>
    <w:p w14:paraId="4EB09478" w14:textId="45604B92" w:rsidR="00637DD4" w:rsidRPr="0062516D" w:rsidRDefault="00637DD4" w:rsidP="00766B53">
      <w:pPr>
        <w:pStyle w:val="NoSpacing"/>
        <w:numPr>
          <w:ilvl w:val="0"/>
          <w:numId w:val="13"/>
        </w:numPr>
      </w:pPr>
      <w:r w:rsidRPr="0062516D">
        <w:t>Support staff are matched effectively with the children and families who access the short breaks, reflecting the short break risk assessment.</w:t>
      </w:r>
    </w:p>
    <w:p w14:paraId="673C9503" w14:textId="1A3FF8E8" w:rsidR="00637DD4" w:rsidRPr="0062516D" w:rsidRDefault="00637DD4" w:rsidP="00766B53">
      <w:pPr>
        <w:pStyle w:val="NoSpacing"/>
        <w:numPr>
          <w:ilvl w:val="0"/>
          <w:numId w:val="13"/>
        </w:numPr>
      </w:pPr>
      <w:r w:rsidRPr="0062516D">
        <w:t xml:space="preserve">Support staff are able to effectively engage and communicate with children/young people and their siblings, and to understand, be supportive and sensitive to their specialist needs.  </w:t>
      </w:r>
    </w:p>
    <w:p w14:paraId="751B295E" w14:textId="0BBB9486" w:rsidR="00637DD4" w:rsidRPr="0062516D" w:rsidRDefault="00637DD4" w:rsidP="00766B53">
      <w:pPr>
        <w:pStyle w:val="NoSpacing"/>
        <w:numPr>
          <w:ilvl w:val="0"/>
          <w:numId w:val="13"/>
        </w:numPr>
        <w:spacing w:after="160"/>
      </w:pPr>
      <w:r w:rsidRPr="0062516D">
        <w:t>Plans are in place to ensure continuity of staff where practicable.</w:t>
      </w:r>
    </w:p>
    <w:p w14:paraId="77712D79" w14:textId="77777777" w:rsidR="007F163E" w:rsidRPr="0062516D" w:rsidRDefault="007F163E" w:rsidP="007F163E">
      <w:pPr>
        <w:pStyle w:val="NoSpacing"/>
        <w:ind w:left="426"/>
      </w:pPr>
      <w:r w:rsidRPr="0062516D">
        <w:t>Staffing and Volunteer Requirements:</w:t>
      </w:r>
    </w:p>
    <w:p w14:paraId="4BEA71B8" w14:textId="77777777" w:rsidR="007F163E" w:rsidRPr="0062516D" w:rsidRDefault="007F163E" w:rsidP="0084535B">
      <w:pPr>
        <w:pStyle w:val="NoSpacing"/>
        <w:ind w:left="426"/>
      </w:pPr>
      <w:r w:rsidRPr="0062516D">
        <w:lastRenderedPageBreak/>
        <w:t>Strategic – The Service Provider shall ensure:</w:t>
      </w:r>
    </w:p>
    <w:p w14:paraId="7C1975EF" w14:textId="1585BBD6" w:rsidR="007F163E" w:rsidRPr="0062516D" w:rsidRDefault="007F163E" w:rsidP="00766B53">
      <w:pPr>
        <w:pStyle w:val="NoSpacing"/>
        <w:numPr>
          <w:ilvl w:val="0"/>
          <w:numId w:val="17"/>
        </w:numPr>
      </w:pPr>
      <w:r w:rsidRPr="0062516D">
        <w:t>There is capacity within the team to manage the delivery, administration,</w:t>
      </w:r>
      <w:r w:rsidR="00805030">
        <w:t xml:space="preserve"> risk assessments</w:t>
      </w:r>
      <w:r w:rsidR="00057D04">
        <w:t>,</w:t>
      </w:r>
      <w:r w:rsidRPr="0062516D">
        <w:t xml:space="preserve"> monitoring and evaluation of the service and provide regular reports.</w:t>
      </w:r>
    </w:p>
    <w:p w14:paraId="77CE46B6" w14:textId="23B88AD7" w:rsidR="007F163E" w:rsidRPr="0062516D" w:rsidRDefault="007F163E" w:rsidP="00766B53">
      <w:pPr>
        <w:pStyle w:val="NoSpacing"/>
        <w:numPr>
          <w:ilvl w:val="0"/>
          <w:numId w:val="17"/>
        </w:numPr>
      </w:pPr>
      <w:r w:rsidRPr="0062516D">
        <w:t>There is strategic capacity, adoption of creative approaches, management skills, analytical skills, support, supervision and guidance of staff to support effective service delivery.</w:t>
      </w:r>
    </w:p>
    <w:p w14:paraId="3F7B9BBE" w14:textId="4695CAAF" w:rsidR="007F163E" w:rsidRPr="0062516D" w:rsidRDefault="007F163E" w:rsidP="00766B53">
      <w:pPr>
        <w:pStyle w:val="NoSpacing"/>
        <w:numPr>
          <w:ilvl w:val="0"/>
          <w:numId w:val="17"/>
        </w:numPr>
      </w:pPr>
      <w:r w:rsidRPr="0062516D">
        <w:t xml:space="preserve">It is ready and organised to assist and provide information to </w:t>
      </w:r>
      <w:r w:rsidR="00DB516F" w:rsidRPr="0062516D">
        <w:t xml:space="preserve">the Company </w:t>
      </w:r>
      <w:r w:rsidRPr="0062516D">
        <w:t>during</w:t>
      </w:r>
      <w:r w:rsidR="007E1867" w:rsidRPr="0062516D">
        <w:t xml:space="preserve"> i</w:t>
      </w:r>
      <w:r w:rsidRPr="0062516D">
        <w:t>nspections</w:t>
      </w:r>
      <w:r w:rsidR="007E1867" w:rsidRPr="0062516D">
        <w:t xml:space="preserve"> or audits of the funding allocated to the service</w:t>
      </w:r>
      <w:r w:rsidRPr="0062516D">
        <w:t>. The Service Provider will work in partnership and support partners though inspections and audits.</w:t>
      </w:r>
    </w:p>
    <w:p w14:paraId="0412A9F5" w14:textId="77777777" w:rsidR="007F163E" w:rsidRPr="0062516D" w:rsidRDefault="007F163E" w:rsidP="007F163E">
      <w:pPr>
        <w:pStyle w:val="NoSpacing"/>
        <w:ind w:left="720"/>
      </w:pPr>
    </w:p>
    <w:p w14:paraId="5B0EDEFD" w14:textId="77777777" w:rsidR="007F163E" w:rsidRPr="0062516D" w:rsidRDefault="007F163E" w:rsidP="0084535B">
      <w:pPr>
        <w:pStyle w:val="NoSpacing"/>
        <w:ind w:left="426"/>
      </w:pPr>
      <w:r w:rsidRPr="0062516D">
        <w:t>Staffing – The Service Provider will ensure that:</w:t>
      </w:r>
    </w:p>
    <w:p w14:paraId="648D7895" w14:textId="5DB14431" w:rsidR="007F163E" w:rsidRPr="0062516D" w:rsidRDefault="007F163E" w:rsidP="00766B53">
      <w:pPr>
        <w:pStyle w:val="NoSpacing"/>
        <w:numPr>
          <w:ilvl w:val="0"/>
          <w:numId w:val="18"/>
        </w:numPr>
      </w:pPr>
      <w:r w:rsidRPr="0062516D">
        <w:t>the Service is fully staffed and operational to ensure service levels are maintained during staff holidays, or absences due to sickness, training or any other absence</w:t>
      </w:r>
    </w:p>
    <w:p w14:paraId="2257E2D1" w14:textId="465AB1DE" w:rsidR="007F163E" w:rsidRPr="0062516D" w:rsidRDefault="00057D04" w:rsidP="00766B53">
      <w:pPr>
        <w:pStyle w:val="NoSpacing"/>
        <w:numPr>
          <w:ilvl w:val="0"/>
          <w:numId w:val="18"/>
        </w:numPr>
      </w:pPr>
      <w:r>
        <w:t>A</w:t>
      </w:r>
      <w:r w:rsidR="007F163E" w:rsidRPr="0062516D">
        <w:t>ll staff/volunteers involved in delivering this Service from within the provider or subcontracted providers will:</w:t>
      </w:r>
    </w:p>
    <w:p w14:paraId="20A53AFA" w14:textId="7066ACCD" w:rsidR="007F163E" w:rsidRPr="0062516D" w:rsidRDefault="007F163E" w:rsidP="00766B53">
      <w:pPr>
        <w:pStyle w:val="NoSpacing"/>
        <w:numPr>
          <w:ilvl w:val="0"/>
          <w:numId w:val="19"/>
        </w:numPr>
      </w:pPr>
      <w:r w:rsidRPr="0062516D">
        <w:t>Have detailed knowledge and experience of the subject and associated areas.</w:t>
      </w:r>
    </w:p>
    <w:p w14:paraId="7DD4547F" w14:textId="2E002B29" w:rsidR="007F163E" w:rsidRPr="0062516D" w:rsidRDefault="007F163E" w:rsidP="00766B53">
      <w:pPr>
        <w:pStyle w:val="NoSpacing"/>
        <w:numPr>
          <w:ilvl w:val="0"/>
          <w:numId w:val="19"/>
        </w:numPr>
      </w:pPr>
      <w:r w:rsidRPr="0062516D">
        <w:t>Be experienced and sufficiently skilled in working with vulnerable children, young people and families.</w:t>
      </w:r>
    </w:p>
    <w:p w14:paraId="55BA7782" w14:textId="578492F1" w:rsidR="007F163E" w:rsidRPr="0062516D" w:rsidRDefault="007F163E" w:rsidP="00766B53">
      <w:pPr>
        <w:pStyle w:val="NoSpacing"/>
        <w:numPr>
          <w:ilvl w:val="0"/>
          <w:numId w:val="19"/>
        </w:numPr>
      </w:pPr>
      <w:r w:rsidRPr="0062516D">
        <w:t xml:space="preserve">Have relevant safeguarding training (minimum level 2). </w:t>
      </w:r>
    </w:p>
    <w:p w14:paraId="6D879B4D" w14:textId="328397A4" w:rsidR="007F163E" w:rsidRPr="0062516D" w:rsidRDefault="00244194" w:rsidP="00766B53">
      <w:pPr>
        <w:pStyle w:val="NoSpacing"/>
        <w:numPr>
          <w:ilvl w:val="0"/>
          <w:numId w:val="19"/>
        </w:numPr>
        <w:spacing w:after="160"/>
      </w:pPr>
      <w:r>
        <w:t>Will have a</w:t>
      </w:r>
      <w:r w:rsidR="00C21B5F">
        <w:t xml:space="preserve"> current</w:t>
      </w:r>
      <w:r>
        <w:t xml:space="preserve"> enhanced</w:t>
      </w:r>
      <w:r w:rsidR="007F163E" w:rsidRPr="0062516D">
        <w:t xml:space="preserve"> DBS checked.</w:t>
      </w:r>
    </w:p>
    <w:p w14:paraId="41B976C0" w14:textId="1B9FE540" w:rsidR="00987910" w:rsidRDefault="0E250F5F" w:rsidP="00350CD0">
      <w:pPr>
        <w:pStyle w:val="Heading2"/>
        <w:numPr>
          <w:ilvl w:val="0"/>
          <w:numId w:val="1"/>
        </w:numPr>
        <w:ind w:left="426" w:hanging="425"/>
      </w:pPr>
      <w:bookmarkStart w:id="23" w:name="_Toc64456423"/>
      <w:r w:rsidRPr="00226681">
        <w:t>Estimation of Need</w:t>
      </w:r>
      <w:bookmarkEnd w:id="23"/>
    </w:p>
    <w:p w14:paraId="188ABCD6" w14:textId="70E9C113" w:rsidR="00F35FE4" w:rsidRDefault="00233777" w:rsidP="00233777">
      <w:pPr>
        <w:ind w:left="426"/>
      </w:pPr>
      <w:r>
        <w:t>In the Reading area there are</w:t>
      </w:r>
      <w:r w:rsidR="004D129B">
        <w:t xml:space="preserve"> approximately</w:t>
      </w:r>
      <w:r>
        <w:t xml:space="preserve"> </w:t>
      </w:r>
      <w:r w:rsidR="009F2CAA">
        <w:t>3800 children and young people eligible for benefit related free school meals</w:t>
      </w:r>
      <w:r w:rsidR="004D129B">
        <w:t xml:space="preserve"> (as at the October 2020 school census)</w:t>
      </w:r>
      <w:r w:rsidR="009F2CAA">
        <w:t>.</w:t>
      </w:r>
      <w:r w:rsidR="003368C0">
        <w:t xml:space="preserve">  Within each age group there are:</w:t>
      </w:r>
    </w:p>
    <w:p w14:paraId="1CE3EF88" w14:textId="3974FA7F" w:rsidR="003368C0" w:rsidRDefault="003368C0" w:rsidP="003368C0">
      <w:pPr>
        <w:pStyle w:val="ListParagraph"/>
        <w:numPr>
          <w:ilvl w:val="0"/>
          <w:numId w:val="25"/>
        </w:numPr>
        <w:rPr>
          <w:lang w:eastAsia="en-GB"/>
        </w:rPr>
      </w:pPr>
      <w:r>
        <w:rPr>
          <w:lang w:eastAsia="en-GB"/>
        </w:rPr>
        <w:t xml:space="preserve">Key stage 1 children ages 5 to 7 years old </w:t>
      </w:r>
      <w:r w:rsidR="005D56C1">
        <w:rPr>
          <w:lang w:eastAsia="en-GB"/>
        </w:rPr>
        <w:t>– 1,084</w:t>
      </w:r>
      <w:r w:rsidR="00961537">
        <w:rPr>
          <w:lang w:eastAsia="en-GB"/>
        </w:rPr>
        <w:t xml:space="preserve"> children</w:t>
      </w:r>
    </w:p>
    <w:p w14:paraId="6F68E2C9" w14:textId="2EC02EB4" w:rsidR="003368C0" w:rsidRDefault="003368C0" w:rsidP="003368C0">
      <w:pPr>
        <w:pStyle w:val="ListParagraph"/>
        <w:numPr>
          <w:ilvl w:val="0"/>
          <w:numId w:val="25"/>
        </w:numPr>
        <w:rPr>
          <w:lang w:eastAsia="en-GB"/>
        </w:rPr>
      </w:pPr>
      <w:r>
        <w:rPr>
          <w:lang w:eastAsia="en-GB"/>
        </w:rPr>
        <w:t>Key stage 2 children aged 8 to 11 years old</w:t>
      </w:r>
      <w:r w:rsidR="005D56C1">
        <w:rPr>
          <w:lang w:eastAsia="en-GB"/>
        </w:rPr>
        <w:t xml:space="preserve"> – 1,440</w:t>
      </w:r>
      <w:r w:rsidR="00961537">
        <w:rPr>
          <w:lang w:eastAsia="en-GB"/>
        </w:rPr>
        <w:t xml:space="preserve"> children</w:t>
      </w:r>
    </w:p>
    <w:p w14:paraId="25D12392" w14:textId="671C08E5" w:rsidR="003368C0" w:rsidRDefault="003368C0" w:rsidP="003368C0">
      <w:pPr>
        <w:pStyle w:val="ListParagraph"/>
        <w:numPr>
          <w:ilvl w:val="0"/>
          <w:numId w:val="25"/>
        </w:numPr>
        <w:rPr>
          <w:lang w:eastAsia="en-GB"/>
        </w:rPr>
      </w:pPr>
      <w:r>
        <w:rPr>
          <w:lang w:eastAsia="en-GB"/>
        </w:rPr>
        <w:t>Key stage 3 young people aged 12 and 13 years old</w:t>
      </w:r>
      <w:r w:rsidR="005D56C1">
        <w:rPr>
          <w:lang w:eastAsia="en-GB"/>
        </w:rPr>
        <w:t xml:space="preserve"> </w:t>
      </w:r>
      <w:r w:rsidR="00961537">
        <w:rPr>
          <w:lang w:eastAsia="en-GB"/>
        </w:rPr>
        <w:t>–</w:t>
      </w:r>
      <w:r w:rsidR="005D56C1">
        <w:rPr>
          <w:lang w:eastAsia="en-GB"/>
        </w:rPr>
        <w:t xml:space="preserve"> </w:t>
      </w:r>
      <w:r w:rsidR="00961537">
        <w:rPr>
          <w:lang w:eastAsia="en-GB"/>
        </w:rPr>
        <w:t>1,689 young people</w:t>
      </w:r>
    </w:p>
    <w:p w14:paraId="634E56E7" w14:textId="7FDB9BEA" w:rsidR="003368C0" w:rsidRDefault="003368C0" w:rsidP="003368C0">
      <w:pPr>
        <w:pStyle w:val="ListParagraph"/>
        <w:numPr>
          <w:ilvl w:val="0"/>
          <w:numId w:val="25"/>
        </w:numPr>
        <w:rPr>
          <w:lang w:eastAsia="en-GB"/>
        </w:rPr>
      </w:pPr>
      <w:r>
        <w:rPr>
          <w:lang w:eastAsia="en-GB"/>
        </w:rPr>
        <w:t>Young people aged 14 plus</w:t>
      </w:r>
      <w:r w:rsidR="00961537">
        <w:rPr>
          <w:lang w:eastAsia="en-GB"/>
        </w:rPr>
        <w:t xml:space="preserve"> – 332 young people.</w:t>
      </w:r>
    </w:p>
    <w:p w14:paraId="085D76A5" w14:textId="44DF79AB" w:rsidR="003368C0" w:rsidRPr="00F35FE4" w:rsidRDefault="006C22E3" w:rsidP="00961537">
      <w:pPr>
        <w:ind w:left="426"/>
      </w:pPr>
      <w:r>
        <w:t xml:space="preserve">It is anticipated that between 30% and 50% will take up the offer.  This is based on the experience of other programmes and it </w:t>
      </w:r>
      <w:r w:rsidR="009C1D98">
        <w:t xml:space="preserve">is </w:t>
      </w:r>
      <w:r>
        <w:t>not guaranteed.</w:t>
      </w:r>
    </w:p>
    <w:p w14:paraId="5B964F75" w14:textId="5B9CA8AD" w:rsidR="00C16698" w:rsidRDefault="00C16698" w:rsidP="00350CD0">
      <w:pPr>
        <w:pStyle w:val="Heading2"/>
        <w:numPr>
          <w:ilvl w:val="0"/>
          <w:numId w:val="1"/>
        </w:numPr>
        <w:ind w:left="426" w:hanging="425"/>
      </w:pPr>
      <w:bookmarkStart w:id="24" w:name="_Toc64456424"/>
      <w:r w:rsidRPr="00226681">
        <w:t xml:space="preserve">Referral </w:t>
      </w:r>
      <w:r w:rsidR="00AA0B01">
        <w:t>and Attendance</w:t>
      </w:r>
      <w:bookmarkEnd w:id="24"/>
    </w:p>
    <w:p w14:paraId="58A4238F" w14:textId="3F866451" w:rsidR="003754E8" w:rsidRDefault="003754E8" w:rsidP="003754E8">
      <w:pPr>
        <w:pStyle w:val="Heading3"/>
        <w:ind w:left="426"/>
        <w:rPr>
          <w:rFonts w:eastAsia="Times New Roman"/>
          <w:lang w:eastAsia="en-GB"/>
        </w:rPr>
      </w:pPr>
      <w:bookmarkStart w:id="25" w:name="_Toc64456425"/>
      <w:r>
        <w:rPr>
          <w:rFonts w:eastAsia="Times New Roman"/>
          <w:lang w:eastAsia="en-GB"/>
        </w:rPr>
        <w:t>Referral criteria</w:t>
      </w:r>
      <w:bookmarkEnd w:id="25"/>
    </w:p>
    <w:p w14:paraId="21C33AB7" w14:textId="61B46A70" w:rsidR="005D38A1" w:rsidRPr="009D7246" w:rsidRDefault="00C26005" w:rsidP="005D38A1">
      <w:pPr>
        <w:ind w:left="426"/>
        <w:rPr>
          <w:lang w:eastAsia="en-GB"/>
        </w:rPr>
      </w:pPr>
      <w:r>
        <w:rPr>
          <w:lang w:eastAsia="en-GB"/>
        </w:rPr>
        <w:t>Parents will self-refer to the scheme.</w:t>
      </w:r>
      <w:r w:rsidR="00603B41">
        <w:rPr>
          <w:lang w:eastAsia="en-GB"/>
        </w:rPr>
        <w:t xml:space="preserve"> The Service Provider will not be expected to check eligibility.</w:t>
      </w:r>
    </w:p>
    <w:p w14:paraId="1F659209" w14:textId="69E6DC73" w:rsidR="003754E8" w:rsidRDefault="003754E8" w:rsidP="003754E8">
      <w:pPr>
        <w:pStyle w:val="Heading3"/>
        <w:ind w:left="426"/>
        <w:rPr>
          <w:rFonts w:eastAsia="Times New Roman"/>
          <w:lang w:eastAsia="en-GB"/>
        </w:rPr>
      </w:pPr>
      <w:bookmarkStart w:id="26" w:name="_Toc64456426"/>
      <w:r>
        <w:rPr>
          <w:rFonts w:eastAsia="Times New Roman"/>
          <w:lang w:eastAsia="en-GB"/>
        </w:rPr>
        <w:t>Exclusion criteria</w:t>
      </w:r>
      <w:bookmarkEnd w:id="26"/>
    </w:p>
    <w:p w14:paraId="625F31EB" w14:textId="10D390C5" w:rsidR="00AA0B01" w:rsidRPr="0062516D" w:rsidRDefault="00AA0B01" w:rsidP="00AA0B01">
      <w:pPr>
        <w:spacing w:after="0" w:line="240" w:lineRule="auto"/>
        <w:ind w:left="426"/>
        <w:jc w:val="both"/>
        <w:rPr>
          <w:rFonts w:eastAsia="Times New Roman" w:cs="Times New Roman"/>
          <w:lang w:eastAsia="en-GB"/>
        </w:rPr>
      </w:pPr>
      <w:r w:rsidRPr="0062516D">
        <w:rPr>
          <w:rFonts w:eastAsia="Times New Roman" w:cs="Times New Roman"/>
          <w:lang w:eastAsia="en-GB"/>
        </w:rPr>
        <w:t xml:space="preserve">In some circumstances exclusion from the holiday activity is necessary, and will </w:t>
      </w:r>
    </w:p>
    <w:p w14:paraId="790ADE82" w14:textId="77777777" w:rsidR="00AA0B01" w:rsidRPr="0062516D" w:rsidRDefault="00AA0B01" w:rsidP="00AA0B01">
      <w:pPr>
        <w:spacing w:after="0" w:line="240" w:lineRule="auto"/>
        <w:ind w:left="426"/>
        <w:jc w:val="both"/>
        <w:rPr>
          <w:rFonts w:eastAsia="Times New Roman" w:cs="Times New Roman"/>
          <w:lang w:eastAsia="en-GB"/>
        </w:rPr>
      </w:pPr>
      <w:r w:rsidRPr="0062516D">
        <w:rPr>
          <w:rFonts w:eastAsia="Times New Roman" w:cs="Times New Roman"/>
          <w:lang w:eastAsia="en-GB"/>
        </w:rPr>
        <w:t>only occur in extreme circumstances, where for example:</w:t>
      </w:r>
    </w:p>
    <w:p w14:paraId="31070EC6" w14:textId="77777777" w:rsidR="00AA0B01" w:rsidRPr="0062516D" w:rsidRDefault="00AA0B01" w:rsidP="00766B53">
      <w:pPr>
        <w:numPr>
          <w:ilvl w:val="0"/>
          <w:numId w:val="14"/>
        </w:numPr>
        <w:spacing w:after="0" w:line="240" w:lineRule="auto"/>
        <w:jc w:val="both"/>
        <w:rPr>
          <w:rFonts w:eastAsia="Times New Roman" w:cs="Times New Roman"/>
          <w:lang w:eastAsia="en-GB"/>
        </w:rPr>
      </w:pPr>
      <w:r w:rsidRPr="0062516D">
        <w:rPr>
          <w:rFonts w:eastAsia="Times New Roman" w:cs="Times New Roman"/>
          <w:lang w:eastAsia="en-GB"/>
        </w:rPr>
        <w:t>The child/young person poses a serious risk to staff, other children/young people etc.</w:t>
      </w:r>
    </w:p>
    <w:p w14:paraId="76CE8AFB" w14:textId="77777777" w:rsidR="00AA0B01" w:rsidRPr="0062516D" w:rsidRDefault="00AA0B01" w:rsidP="00766B53">
      <w:pPr>
        <w:numPr>
          <w:ilvl w:val="0"/>
          <w:numId w:val="14"/>
        </w:numPr>
        <w:spacing w:after="0" w:line="240" w:lineRule="auto"/>
        <w:jc w:val="both"/>
        <w:rPr>
          <w:rFonts w:eastAsia="Times New Roman" w:cs="Times New Roman"/>
          <w:lang w:eastAsia="en-GB"/>
        </w:rPr>
      </w:pPr>
      <w:r w:rsidRPr="0062516D">
        <w:rPr>
          <w:rFonts w:eastAsia="Times New Roman" w:cs="Times New Roman"/>
          <w:lang w:eastAsia="en-GB"/>
        </w:rPr>
        <w:t>The child/young person breaches accepted Service Provider rules expectations and standards.</w:t>
      </w:r>
    </w:p>
    <w:p w14:paraId="6CB6C334" w14:textId="77777777" w:rsidR="00AA0B01" w:rsidRPr="0062516D" w:rsidRDefault="00AA0B01" w:rsidP="00766B53">
      <w:pPr>
        <w:numPr>
          <w:ilvl w:val="0"/>
          <w:numId w:val="14"/>
        </w:numPr>
        <w:spacing w:after="0" w:line="240" w:lineRule="auto"/>
        <w:jc w:val="both"/>
        <w:rPr>
          <w:rFonts w:eastAsia="Times New Roman" w:cs="Times New Roman"/>
          <w:lang w:eastAsia="en-GB"/>
        </w:rPr>
      </w:pPr>
      <w:r w:rsidRPr="0062516D">
        <w:rPr>
          <w:rFonts w:eastAsia="Times New Roman" w:cs="Times New Roman"/>
          <w:lang w:eastAsia="en-GB"/>
        </w:rPr>
        <w:t>The child/young person presents at an activity and is not registered with the Service and no risk assessment is in place.</w:t>
      </w:r>
    </w:p>
    <w:p w14:paraId="3A6BA431" w14:textId="77777777" w:rsidR="00AA0B01" w:rsidRPr="0062516D" w:rsidRDefault="00AA0B01" w:rsidP="00AA0B01">
      <w:pPr>
        <w:spacing w:after="0" w:line="240" w:lineRule="auto"/>
        <w:ind w:left="426"/>
        <w:jc w:val="both"/>
        <w:rPr>
          <w:rFonts w:eastAsia="Times New Roman" w:cs="Times New Roman"/>
          <w:lang w:eastAsia="en-GB"/>
        </w:rPr>
      </w:pPr>
    </w:p>
    <w:p w14:paraId="22A0FE87" w14:textId="1ECEA436" w:rsidR="00AA0B01" w:rsidRPr="0062516D" w:rsidRDefault="00AA0B01" w:rsidP="00CE13BA">
      <w:pPr>
        <w:spacing w:after="0" w:line="240" w:lineRule="auto"/>
        <w:ind w:left="426"/>
        <w:jc w:val="both"/>
        <w:rPr>
          <w:rFonts w:eastAsia="Times New Roman" w:cs="Times New Roman"/>
          <w:lang w:eastAsia="en-GB"/>
        </w:rPr>
      </w:pPr>
      <w:r w:rsidRPr="0062516D">
        <w:rPr>
          <w:rFonts w:eastAsia="Times New Roman" w:cs="Times New Roman"/>
          <w:lang w:eastAsia="en-GB"/>
        </w:rPr>
        <w:t>If exclusion becomes necessary, the following will be exercised in all cases:</w:t>
      </w:r>
    </w:p>
    <w:p w14:paraId="155155A4" w14:textId="77777777" w:rsidR="00AA0B01" w:rsidRPr="0062516D" w:rsidRDefault="00AA0B01" w:rsidP="00766B53">
      <w:pPr>
        <w:numPr>
          <w:ilvl w:val="0"/>
          <w:numId w:val="15"/>
        </w:numPr>
        <w:spacing w:after="0" w:line="240" w:lineRule="auto"/>
        <w:jc w:val="both"/>
        <w:rPr>
          <w:rFonts w:eastAsia="Times New Roman" w:cs="Times New Roman"/>
          <w:lang w:eastAsia="en-GB"/>
        </w:rPr>
      </w:pPr>
      <w:r w:rsidRPr="0062516D">
        <w:rPr>
          <w:rFonts w:eastAsia="Times New Roman" w:cs="Times New Roman"/>
          <w:lang w:eastAsia="en-GB"/>
        </w:rPr>
        <w:t xml:space="preserve">Prior to exclusion the Service Provider will discuss the potential exclusion with the child / young person / family and partners </w:t>
      </w:r>
    </w:p>
    <w:p w14:paraId="6C4F2AD3" w14:textId="77777777" w:rsidR="00AA0B01" w:rsidRPr="0062516D" w:rsidRDefault="00AA0B01" w:rsidP="00766B53">
      <w:pPr>
        <w:numPr>
          <w:ilvl w:val="0"/>
          <w:numId w:val="15"/>
        </w:numPr>
        <w:spacing w:after="0" w:line="240" w:lineRule="auto"/>
        <w:jc w:val="both"/>
        <w:rPr>
          <w:rFonts w:eastAsia="Times New Roman" w:cs="Times New Roman"/>
          <w:lang w:eastAsia="en-GB"/>
        </w:rPr>
      </w:pPr>
      <w:r w:rsidRPr="0062516D">
        <w:rPr>
          <w:rFonts w:eastAsia="Times New Roman" w:cs="Times New Roman"/>
          <w:lang w:eastAsia="en-GB"/>
        </w:rPr>
        <w:lastRenderedPageBreak/>
        <w:t>The Service Provider will exhaust all options/interventions before excluding a child/young person</w:t>
      </w:r>
    </w:p>
    <w:p w14:paraId="342ACDF9" w14:textId="77777777" w:rsidR="00AA0B01" w:rsidRPr="0062516D" w:rsidRDefault="00AA0B01" w:rsidP="00766B53">
      <w:pPr>
        <w:numPr>
          <w:ilvl w:val="0"/>
          <w:numId w:val="15"/>
        </w:numPr>
        <w:spacing w:after="0" w:line="240" w:lineRule="auto"/>
        <w:jc w:val="both"/>
        <w:rPr>
          <w:rFonts w:eastAsia="Times New Roman" w:cs="Times New Roman"/>
          <w:lang w:eastAsia="en-GB"/>
        </w:rPr>
      </w:pPr>
      <w:r w:rsidRPr="0062516D">
        <w:rPr>
          <w:rFonts w:eastAsia="Times New Roman" w:cs="Arial"/>
          <w:lang w:eastAsia="en-GB"/>
        </w:rPr>
        <w:t xml:space="preserve">Prior to exclusion all attempts will be made to work with the child/young person who has been excluded. </w:t>
      </w:r>
    </w:p>
    <w:p w14:paraId="692CA3E5" w14:textId="77777777" w:rsidR="00AA0B01" w:rsidRPr="0062516D" w:rsidRDefault="00AA0B01" w:rsidP="00766B53">
      <w:pPr>
        <w:numPr>
          <w:ilvl w:val="0"/>
          <w:numId w:val="15"/>
        </w:numPr>
        <w:spacing w:after="0" w:line="240" w:lineRule="auto"/>
        <w:jc w:val="both"/>
        <w:rPr>
          <w:rFonts w:eastAsia="Times New Roman" w:cs="Times New Roman"/>
          <w:lang w:eastAsia="en-GB"/>
        </w:rPr>
      </w:pPr>
      <w:r w:rsidRPr="0062516D">
        <w:rPr>
          <w:rFonts w:eastAsia="Times New Roman" w:cs="Arial"/>
          <w:lang w:eastAsia="en-GB"/>
        </w:rPr>
        <w:t>The Service Provider will w</w:t>
      </w:r>
      <w:r w:rsidRPr="0062516D">
        <w:rPr>
          <w:rFonts w:eastAsia="Times New Roman" w:cs="Times New Roman"/>
          <w:lang w:eastAsia="en-GB"/>
        </w:rPr>
        <w:t xml:space="preserve">ork pro-actively to re-engage the excluded child/young person which may include partnership working </w:t>
      </w:r>
    </w:p>
    <w:p w14:paraId="70986B3E" w14:textId="77777777" w:rsidR="00AA0B01" w:rsidRPr="0062516D" w:rsidRDefault="00AA0B01" w:rsidP="00766B53">
      <w:pPr>
        <w:numPr>
          <w:ilvl w:val="0"/>
          <w:numId w:val="15"/>
        </w:numPr>
        <w:spacing w:after="0" w:line="240" w:lineRule="auto"/>
        <w:jc w:val="both"/>
        <w:rPr>
          <w:rFonts w:eastAsia="Times New Roman" w:cs="Times New Roman"/>
          <w:lang w:eastAsia="en-GB"/>
        </w:rPr>
      </w:pPr>
      <w:r w:rsidRPr="0062516D">
        <w:rPr>
          <w:rFonts w:eastAsia="Times New Roman" w:cs="Times New Roman"/>
          <w:lang w:eastAsia="en-GB"/>
        </w:rPr>
        <w:t xml:space="preserve">Refer the excluded child/young person to an appropriate related service to ensure suitable support is available </w:t>
      </w:r>
    </w:p>
    <w:p w14:paraId="22572EAC" w14:textId="3C426F57" w:rsidR="00AA0B01" w:rsidRPr="0062516D" w:rsidRDefault="00AA0B01" w:rsidP="00766B53">
      <w:pPr>
        <w:numPr>
          <w:ilvl w:val="0"/>
          <w:numId w:val="15"/>
        </w:numPr>
        <w:spacing w:after="0" w:line="240" w:lineRule="auto"/>
        <w:jc w:val="both"/>
        <w:rPr>
          <w:rFonts w:eastAsia="Times New Roman" w:cs="Times New Roman"/>
          <w:lang w:eastAsia="en-GB"/>
        </w:rPr>
      </w:pPr>
      <w:r w:rsidRPr="0062516D">
        <w:rPr>
          <w:rFonts w:eastAsia="Times New Roman" w:cs="Times New Roman"/>
          <w:lang w:eastAsia="en-GB"/>
        </w:rPr>
        <w:t xml:space="preserve">The Service Provider will report any exclusions to </w:t>
      </w:r>
      <w:r w:rsidR="00CE13BA" w:rsidRPr="0062516D">
        <w:rPr>
          <w:rFonts w:eastAsia="Times New Roman" w:cs="Times New Roman"/>
          <w:lang w:eastAsia="en-GB"/>
        </w:rPr>
        <w:t>the Company</w:t>
      </w:r>
      <w:r w:rsidRPr="0062516D">
        <w:rPr>
          <w:rFonts w:eastAsia="Times New Roman" w:cs="Times New Roman"/>
          <w:lang w:eastAsia="en-GB"/>
        </w:rPr>
        <w:t xml:space="preserve"> and relevant professionals involved in the child/young person.</w:t>
      </w:r>
    </w:p>
    <w:p w14:paraId="05A64DC9" w14:textId="77777777" w:rsidR="00AA0B01" w:rsidRPr="0062516D" w:rsidRDefault="00AA0B01" w:rsidP="00766B53">
      <w:pPr>
        <w:numPr>
          <w:ilvl w:val="0"/>
          <w:numId w:val="15"/>
        </w:numPr>
        <w:spacing w:after="0" w:line="240" w:lineRule="auto"/>
        <w:jc w:val="both"/>
        <w:rPr>
          <w:rFonts w:eastAsia="Times New Roman" w:cs="Times New Roman"/>
          <w:lang w:eastAsia="en-GB"/>
        </w:rPr>
      </w:pPr>
      <w:r w:rsidRPr="0062516D">
        <w:rPr>
          <w:rFonts w:eastAsia="Times New Roman" w:cs="Times New Roman"/>
          <w:lang w:eastAsia="en-GB"/>
        </w:rPr>
        <w:t>Exclusions should be time limited, and permanent exclusions should be a last resort.</w:t>
      </w:r>
    </w:p>
    <w:p w14:paraId="5802CE91" w14:textId="142ECE65" w:rsidR="00AA0B01" w:rsidRPr="0062516D" w:rsidRDefault="00AA0B01" w:rsidP="00766B53">
      <w:pPr>
        <w:numPr>
          <w:ilvl w:val="0"/>
          <w:numId w:val="15"/>
        </w:numPr>
        <w:spacing w:after="0" w:line="240" w:lineRule="auto"/>
        <w:jc w:val="both"/>
        <w:rPr>
          <w:rFonts w:eastAsia="Times New Roman" w:cs="Times New Roman"/>
          <w:lang w:eastAsia="en-GB"/>
        </w:rPr>
      </w:pPr>
      <w:r w:rsidRPr="0062516D">
        <w:rPr>
          <w:rFonts w:eastAsia="Times New Roman" w:cs="Times New Roman"/>
          <w:lang w:eastAsia="en-GB"/>
        </w:rPr>
        <w:t xml:space="preserve">Any permanent exclusions must be discussed and agreed with </w:t>
      </w:r>
      <w:r w:rsidR="00CE13BA" w:rsidRPr="0062516D">
        <w:rPr>
          <w:rFonts w:eastAsia="Times New Roman" w:cs="Times New Roman"/>
          <w:lang w:eastAsia="en-GB"/>
        </w:rPr>
        <w:t xml:space="preserve">the Company </w:t>
      </w:r>
      <w:r w:rsidRPr="0062516D">
        <w:rPr>
          <w:rFonts w:eastAsia="Times New Roman" w:cs="Times New Roman"/>
          <w:lang w:eastAsia="en-GB"/>
        </w:rPr>
        <w:t>beforehand, following consultation with relevant professionals e.g. the child/young person’s social worker.</w:t>
      </w:r>
    </w:p>
    <w:p w14:paraId="7EBB7381" w14:textId="77777777" w:rsidR="00AA0B01" w:rsidRPr="0062516D" w:rsidRDefault="00AA0B01" w:rsidP="00AA0B01">
      <w:pPr>
        <w:spacing w:after="0" w:line="240" w:lineRule="auto"/>
        <w:ind w:left="426"/>
        <w:jc w:val="both"/>
        <w:rPr>
          <w:rFonts w:eastAsia="Times New Roman" w:cs="Times New Roman"/>
          <w:lang w:eastAsia="en-GB"/>
        </w:rPr>
      </w:pPr>
    </w:p>
    <w:p w14:paraId="721C458B" w14:textId="4DCF08C6" w:rsidR="00AA0B01" w:rsidRPr="0062516D" w:rsidRDefault="00AA0B01" w:rsidP="00CE13BA">
      <w:pPr>
        <w:spacing w:after="0" w:line="240" w:lineRule="auto"/>
        <w:ind w:left="426"/>
        <w:jc w:val="both"/>
        <w:rPr>
          <w:rFonts w:eastAsia="Times New Roman" w:cs="Times New Roman"/>
          <w:lang w:eastAsia="en-GB"/>
        </w:rPr>
      </w:pPr>
      <w:r w:rsidRPr="0062516D">
        <w:rPr>
          <w:rFonts w:eastAsia="Times New Roman" w:cs="Times New Roman"/>
          <w:lang w:eastAsia="en-GB"/>
        </w:rPr>
        <w:t xml:space="preserve">The Service Provider must ensure the following: </w:t>
      </w:r>
    </w:p>
    <w:p w14:paraId="41A4C854" w14:textId="77777777" w:rsidR="00AA0B01" w:rsidRPr="0062516D" w:rsidRDefault="00AA0B01" w:rsidP="00766B53">
      <w:pPr>
        <w:numPr>
          <w:ilvl w:val="0"/>
          <w:numId w:val="16"/>
        </w:numPr>
        <w:spacing w:after="0" w:line="240" w:lineRule="auto"/>
        <w:jc w:val="both"/>
        <w:rPr>
          <w:rFonts w:eastAsia="Times New Roman" w:cs="Times New Roman"/>
          <w:lang w:eastAsia="en-GB"/>
        </w:rPr>
      </w:pPr>
      <w:r w:rsidRPr="0062516D">
        <w:rPr>
          <w:rFonts w:eastAsia="Times New Roman" w:cs="Times New Roman"/>
          <w:lang w:eastAsia="en-GB"/>
        </w:rPr>
        <w:t>The Service Provider works closely with all those involved in the child/young person carer, to reduce the risk of incidences which may result in exclusion.</w:t>
      </w:r>
    </w:p>
    <w:p w14:paraId="00B5CF6E" w14:textId="57BB7AA8" w:rsidR="00350CD0" w:rsidRPr="0062516D" w:rsidRDefault="00AA0B01" w:rsidP="00766B53">
      <w:pPr>
        <w:numPr>
          <w:ilvl w:val="0"/>
          <w:numId w:val="16"/>
        </w:numPr>
        <w:spacing w:line="240" w:lineRule="auto"/>
        <w:jc w:val="both"/>
        <w:rPr>
          <w:rFonts w:eastAsia="Times New Roman" w:cs="Times New Roman"/>
          <w:lang w:eastAsia="en-GB"/>
        </w:rPr>
      </w:pPr>
      <w:r w:rsidRPr="0062516D">
        <w:rPr>
          <w:rFonts w:eastAsia="Times New Roman" w:cs="Times New Roman"/>
          <w:lang w:eastAsia="en-GB"/>
        </w:rPr>
        <w:t>The Service Provider will explain service expectations/standards at the beginning of the support and seek assurance concerning the understanding of the child/young person/family</w:t>
      </w:r>
    </w:p>
    <w:p w14:paraId="64439CD0" w14:textId="04ED30F5" w:rsidR="00CD1146" w:rsidRDefault="00D34009" w:rsidP="00350CD0">
      <w:pPr>
        <w:pStyle w:val="Heading2"/>
        <w:numPr>
          <w:ilvl w:val="0"/>
          <w:numId w:val="1"/>
        </w:numPr>
        <w:ind w:left="426" w:hanging="425"/>
      </w:pPr>
      <w:bookmarkStart w:id="27" w:name="_Toc64456427"/>
      <w:r>
        <w:t>Performance Management</w:t>
      </w:r>
      <w:bookmarkEnd w:id="27"/>
    </w:p>
    <w:p w14:paraId="65E7BB28" w14:textId="0C28D1A4" w:rsidR="00D34009" w:rsidRDefault="00B468CC" w:rsidP="00D34009">
      <w:pPr>
        <w:ind w:left="426"/>
      </w:pPr>
      <w:r>
        <w:t>The Service provider and the Company will agree the key performance indicators (KPIs) prior to the start of the service.  These KPIs will reflect the DfE’s reporting requirement which are still to be published (as at 17 February 2021).</w:t>
      </w:r>
    </w:p>
    <w:p w14:paraId="14FF4058" w14:textId="2F225756" w:rsidR="000B5212" w:rsidRDefault="000B5212" w:rsidP="00D34009">
      <w:pPr>
        <w:ind w:left="426"/>
      </w:pPr>
      <w:r>
        <w:t>The KPI’s are likely to include:</w:t>
      </w:r>
    </w:p>
    <w:p w14:paraId="537D4918" w14:textId="53B72FDC" w:rsidR="000B5212" w:rsidRDefault="000B5212" w:rsidP="000B5212">
      <w:pPr>
        <w:pStyle w:val="ListParagraph"/>
        <w:numPr>
          <w:ilvl w:val="0"/>
          <w:numId w:val="26"/>
        </w:numPr>
      </w:pPr>
      <w:r>
        <w:t>Numbers attending</w:t>
      </w:r>
      <w:r w:rsidR="005827DE">
        <w:t>.</w:t>
      </w:r>
    </w:p>
    <w:p w14:paraId="35B3EF40" w14:textId="12FCF88E" w:rsidR="005827DE" w:rsidRDefault="005827DE" w:rsidP="000B5212">
      <w:pPr>
        <w:pStyle w:val="ListParagraph"/>
        <w:numPr>
          <w:ilvl w:val="0"/>
          <w:numId w:val="26"/>
        </w:numPr>
      </w:pPr>
      <w:r>
        <w:t>Number of meals served.</w:t>
      </w:r>
    </w:p>
    <w:p w14:paraId="0DD8184F" w14:textId="23ADFD34" w:rsidR="005827DE" w:rsidRDefault="00344654" w:rsidP="000B5212">
      <w:pPr>
        <w:pStyle w:val="ListParagraph"/>
        <w:numPr>
          <w:ilvl w:val="0"/>
          <w:numId w:val="26"/>
        </w:numPr>
      </w:pPr>
      <w:r>
        <w:t xml:space="preserve">Satisfaction survey of children and young people and their parents/carers </w:t>
      </w:r>
      <w:r w:rsidR="00DD1439">
        <w:t>– 85% satisfied with service.</w:t>
      </w:r>
    </w:p>
    <w:p w14:paraId="64D77AB2" w14:textId="7C5EE76C" w:rsidR="00DD1439" w:rsidRPr="00D34009" w:rsidRDefault="00DD1439" w:rsidP="000B5212">
      <w:pPr>
        <w:pStyle w:val="ListParagraph"/>
        <w:numPr>
          <w:ilvl w:val="0"/>
          <w:numId w:val="26"/>
        </w:numPr>
      </w:pPr>
      <w:r>
        <w:t>Spend against pricing schedule with unspent fund</w:t>
      </w:r>
      <w:r w:rsidR="00CC0C66">
        <w:t>s</w:t>
      </w:r>
      <w:r>
        <w:t xml:space="preserve"> to be retu</w:t>
      </w:r>
      <w:r w:rsidR="00CC0C66">
        <w:t>rned.</w:t>
      </w:r>
    </w:p>
    <w:p w14:paraId="23547092" w14:textId="546C2A81" w:rsidR="008752F2" w:rsidRPr="00226681" w:rsidRDefault="0E250F5F" w:rsidP="00973EDB">
      <w:pPr>
        <w:pStyle w:val="Heading2"/>
        <w:numPr>
          <w:ilvl w:val="0"/>
          <w:numId w:val="1"/>
        </w:numPr>
        <w:ind w:left="426" w:hanging="425"/>
      </w:pPr>
      <w:bookmarkStart w:id="28" w:name="_Toc64456428"/>
      <w:r w:rsidRPr="00226681">
        <w:t>Safeguarding</w:t>
      </w:r>
      <w:bookmarkEnd w:id="28"/>
    </w:p>
    <w:p w14:paraId="66604DFC" w14:textId="119F22C7" w:rsidR="00A2564F" w:rsidRDefault="008752F2" w:rsidP="00A97426">
      <w:pPr>
        <w:autoSpaceDE w:val="0"/>
        <w:autoSpaceDN w:val="0"/>
        <w:spacing w:after="120"/>
        <w:ind w:left="426"/>
        <w:jc w:val="both"/>
      </w:pPr>
      <w:r w:rsidRPr="008752F2">
        <w:t>The Service Provider will operate within all safeguarding procedures and policies as outlined in law, and by</w:t>
      </w:r>
      <w:r w:rsidR="00A617A6">
        <w:t xml:space="preserve"> stipulations outlined by</w:t>
      </w:r>
      <w:r w:rsidRPr="008752F2">
        <w:t xml:space="preserve"> </w:t>
      </w:r>
      <w:r w:rsidR="003F5278">
        <w:t>Reading Borough Council’s</w:t>
      </w:r>
      <w:r w:rsidRPr="008752F2">
        <w:t xml:space="preserve"> Safeguarding Board. The Service Provider must ensure its staff and volunteers are familiar with and comply with </w:t>
      </w:r>
      <w:r w:rsidR="00A617A6">
        <w:t>all</w:t>
      </w:r>
      <w:r w:rsidR="00D60417">
        <w:t xml:space="preserve"> statutory</w:t>
      </w:r>
      <w:r w:rsidR="00A617A6">
        <w:t xml:space="preserve"> </w:t>
      </w:r>
      <w:r w:rsidR="00E443AA">
        <w:t xml:space="preserve">legislation </w:t>
      </w:r>
      <w:r w:rsidR="00E443AA" w:rsidRPr="008752F2">
        <w:t>procedures</w:t>
      </w:r>
      <w:r w:rsidRPr="008752F2">
        <w:t xml:space="preserve"> protocols and associated documents as well as have in place internal policies and procedures on safeguarding children, as appropriate to the Services they deliver. There must be a designated lead for safeguarding.</w:t>
      </w:r>
    </w:p>
    <w:p w14:paraId="45168B5A" w14:textId="77777777" w:rsidR="00CF4240" w:rsidRPr="00362851" w:rsidRDefault="00CF4240" w:rsidP="00CF4240">
      <w:pPr>
        <w:spacing w:after="0" w:line="240" w:lineRule="auto"/>
        <w:ind w:left="426"/>
        <w:jc w:val="both"/>
        <w:rPr>
          <w:rFonts w:eastAsia="Times New Roman" w:cs="Times New Roman"/>
          <w:lang w:eastAsia="en-GB"/>
        </w:rPr>
      </w:pPr>
      <w:r w:rsidRPr="00362851">
        <w:rPr>
          <w:rFonts w:eastAsia="Times New Roman" w:cs="Times New Roman"/>
          <w:lang w:eastAsia="en-GB"/>
        </w:rPr>
        <w:t xml:space="preserve">Safeguarding children and young people is everyone’s responsibility.  </w:t>
      </w:r>
    </w:p>
    <w:p w14:paraId="0CECDE14" w14:textId="77777777" w:rsidR="00CF4240" w:rsidRPr="00362851" w:rsidRDefault="00A958C9" w:rsidP="00CF4240">
      <w:pPr>
        <w:spacing w:after="0" w:line="240" w:lineRule="auto"/>
        <w:ind w:left="426"/>
        <w:jc w:val="both"/>
        <w:rPr>
          <w:rFonts w:eastAsia="Calibri" w:cs="Times New Roman"/>
        </w:rPr>
      </w:pPr>
      <w:hyperlink r:id="rId16" w:history="1">
        <w:r w:rsidR="00CF4240" w:rsidRPr="00362851">
          <w:rPr>
            <w:rFonts w:eastAsia="Calibri" w:cs="Times New Roman"/>
            <w:color w:val="0000FF"/>
            <w:u w:val="single"/>
          </w:rPr>
          <w:t>https://www.berkshirewestsafeguardingchildrenpartnership.org.uk/scp</w:t>
        </w:r>
      </w:hyperlink>
    </w:p>
    <w:p w14:paraId="696C480C" w14:textId="31319E1C" w:rsidR="00CC6783" w:rsidRPr="00CF4240" w:rsidRDefault="00CC6783"/>
    <w:sectPr w:rsidR="00CC6783" w:rsidRPr="00CF4240" w:rsidSect="001C7536">
      <w:headerReference w:type="default" r:id="rId17"/>
      <w:footerReference w:type="default" r:id="rId18"/>
      <w:headerReference w:type="first" r:id="rId19"/>
      <w:footerReference w:type="first" r:id="rId20"/>
      <w:pgSz w:w="11907" w:h="16840" w:code="9"/>
      <w:pgMar w:top="426" w:right="1440" w:bottom="1440" w:left="1440" w:header="720" w:footer="68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F86CDCC" w16cex:dateUtc="2020-04-20T12:32:29.498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55E38" w14:textId="77777777" w:rsidR="00A958C9" w:rsidRDefault="00A958C9" w:rsidP="00F93B13">
      <w:pPr>
        <w:spacing w:after="0" w:line="240" w:lineRule="auto"/>
      </w:pPr>
      <w:r>
        <w:separator/>
      </w:r>
    </w:p>
  </w:endnote>
  <w:endnote w:type="continuationSeparator" w:id="0">
    <w:p w14:paraId="2D850646" w14:textId="77777777" w:rsidR="00A958C9" w:rsidRDefault="00A958C9" w:rsidP="00F93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BM Plex Sans">
    <w:altName w:val="Corbel"/>
    <w:charset w:val="00"/>
    <w:family w:val="swiss"/>
    <w:pitch w:val="variable"/>
    <w:sig w:usb0="A000026F" w:usb1="5000207B"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56CCB" w14:textId="54083A73" w:rsidR="00450951" w:rsidRPr="003702A0" w:rsidRDefault="00450951" w:rsidP="003702A0">
    <w:pPr>
      <w:pStyle w:val="Footer"/>
      <w:ind w:right="360"/>
      <w:rPr>
        <w:sz w:val="16"/>
        <w:szCs w:val="16"/>
      </w:rPr>
    </w:pPr>
    <w:bookmarkStart w:id="29" w:name="_Hlk535226611"/>
    <w:bookmarkStart w:id="30" w:name="_Hlk535226612"/>
    <w:bookmarkStart w:id="31" w:name="_Hlk64360965"/>
    <w:r w:rsidRPr="00047D2C">
      <w:rPr>
        <w:sz w:val="16"/>
        <w:szCs w:val="16"/>
      </w:rPr>
      <w:t xml:space="preserve">Brighter Futures for Children | </w:t>
    </w:r>
    <w:r w:rsidR="001F0D12">
      <w:rPr>
        <w:sz w:val="16"/>
        <w:szCs w:val="16"/>
      </w:rPr>
      <w:t xml:space="preserve">Holiday Activity </w:t>
    </w:r>
    <w:r w:rsidR="008740C6">
      <w:rPr>
        <w:sz w:val="16"/>
        <w:szCs w:val="16"/>
      </w:rPr>
      <w:t>FSM</w:t>
    </w:r>
    <w:r w:rsidRPr="00047D2C">
      <w:rPr>
        <w:sz w:val="16"/>
        <w:szCs w:val="16"/>
      </w:rPr>
      <w:t xml:space="preserve"> | </w:t>
    </w:r>
    <w:r>
      <w:rPr>
        <w:sz w:val="16"/>
        <w:szCs w:val="16"/>
      </w:rPr>
      <w:t xml:space="preserve">DRAFT v.1 | </w:t>
    </w:r>
    <w:bookmarkEnd w:id="29"/>
    <w:bookmarkEnd w:id="30"/>
    <w:r>
      <w:rPr>
        <w:sz w:val="16"/>
        <w:szCs w:val="16"/>
      </w:rPr>
      <w:t xml:space="preserve">MB </w:t>
    </w:r>
    <w:r w:rsidR="008740C6">
      <w:rPr>
        <w:sz w:val="16"/>
        <w:szCs w:val="16"/>
      </w:rPr>
      <w:t>Feb</w:t>
    </w:r>
    <w:r>
      <w:rPr>
        <w:sz w:val="16"/>
        <w:szCs w:val="16"/>
      </w:rPr>
      <w:t xml:space="preserve"> 202</w:t>
    </w:r>
    <w:r w:rsidR="008740C6">
      <w:rPr>
        <w:sz w:val="16"/>
        <w:szCs w:val="16"/>
      </w:rPr>
      <w:t>1</w:t>
    </w:r>
    <w:bookmarkEnd w:id="31"/>
    <w:r>
      <w:rPr>
        <w:sz w:val="16"/>
        <w:szCs w:val="16"/>
      </w:rPr>
      <w:tab/>
    </w:r>
    <w:r w:rsidRPr="00A12FD2">
      <w:rPr>
        <w:sz w:val="16"/>
        <w:szCs w:val="16"/>
      </w:rPr>
      <w:fldChar w:fldCharType="begin"/>
    </w:r>
    <w:r w:rsidRPr="00A12FD2">
      <w:rPr>
        <w:sz w:val="16"/>
        <w:szCs w:val="16"/>
      </w:rPr>
      <w:instrText xml:space="preserve"> PAGE   \* MERGEFORMAT </w:instrText>
    </w:r>
    <w:r w:rsidRPr="00A12FD2">
      <w:rPr>
        <w:sz w:val="16"/>
        <w:szCs w:val="16"/>
      </w:rPr>
      <w:fldChar w:fldCharType="separate"/>
    </w:r>
    <w:r w:rsidR="0070089D">
      <w:rPr>
        <w:noProof/>
        <w:sz w:val="16"/>
        <w:szCs w:val="16"/>
      </w:rPr>
      <w:t>2</w:t>
    </w:r>
    <w:r w:rsidRPr="00A12FD2">
      <w:rPr>
        <w:noProo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650B5" w14:textId="64729357" w:rsidR="00450951" w:rsidRPr="00047D2C" w:rsidRDefault="00450951" w:rsidP="0029602A">
    <w:pPr>
      <w:pStyle w:val="Footer"/>
      <w:framePr w:wrap="none" w:vAnchor="text" w:hAnchor="margin" w:xAlign="right" w:y="1"/>
      <w:rPr>
        <w:rStyle w:val="PageNumber"/>
        <w:sz w:val="16"/>
        <w:szCs w:val="16"/>
      </w:rPr>
    </w:pPr>
    <w:r w:rsidRPr="00047D2C">
      <w:rPr>
        <w:rStyle w:val="PageNumber"/>
        <w:sz w:val="16"/>
        <w:szCs w:val="16"/>
      </w:rPr>
      <w:fldChar w:fldCharType="begin"/>
    </w:r>
    <w:r w:rsidRPr="00047D2C">
      <w:rPr>
        <w:rStyle w:val="PageNumber"/>
        <w:sz w:val="16"/>
        <w:szCs w:val="16"/>
      </w:rPr>
      <w:instrText xml:space="preserve">PAGE  </w:instrText>
    </w:r>
    <w:r w:rsidRPr="00047D2C">
      <w:rPr>
        <w:rStyle w:val="PageNumber"/>
        <w:sz w:val="16"/>
        <w:szCs w:val="16"/>
      </w:rPr>
      <w:fldChar w:fldCharType="separate"/>
    </w:r>
    <w:r w:rsidR="0070089D">
      <w:rPr>
        <w:rStyle w:val="PageNumber"/>
        <w:noProof/>
        <w:sz w:val="16"/>
        <w:szCs w:val="16"/>
      </w:rPr>
      <w:t>1</w:t>
    </w:r>
    <w:r w:rsidRPr="00047D2C">
      <w:rPr>
        <w:rStyle w:val="PageNumber"/>
        <w:sz w:val="16"/>
        <w:szCs w:val="16"/>
      </w:rPr>
      <w:fldChar w:fldCharType="end"/>
    </w:r>
  </w:p>
  <w:p w14:paraId="76932324" w14:textId="55E32505" w:rsidR="00450951" w:rsidRPr="0029602A" w:rsidRDefault="008740C6" w:rsidP="008740C6">
    <w:pPr>
      <w:pStyle w:val="Footer"/>
      <w:ind w:right="360"/>
      <w:rPr>
        <w:sz w:val="16"/>
        <w:szCs w:val="16"/>
      </w:rPr>
    </w:pPr>
    <w:r w:rsidRPr="00047D2C">
      <w:rPr>
        <w:sz w:val="16"/>
        <w:szCs w:val="16"/>
      </w:rPr>
      <w:t xml:space="preserve">Brighter Futures for Children | </w:t>
    </w:r>
    <w:r>
      <w:rPr>
        <w:sz w:val="16"/>
        <w:szCs w:val="16"/>
      </w:rPr>
      <w:t>Holiday Activity FSM</w:t>
    </w:r>
    <w:r w:rsidRPr="00047D2C">
      <w:rPr>
        <w:sz w:val="16"/>
        <w:szCs w:val="16"/>
      </w:rPr>
      <w:t xml:space="preserve"> | </w:t>
    </w:r>
    <w:r>
      <w:rPr>
        <w:sz w:val="16"/>
        <w:szCs w:val="16"/>
      </w:rPr>
      <w:t>DRAFT v.1 | MB Feb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2C6A3" w14:textId="77777777" w:rsidR="00A958C9" w:rsidRDefault="00A958C9" w:rsidP="00F93B13">
      <w:pPr>
        <w:spacing w:after="0" w:line="240" w:lineRule="auto"/>
      </w:pPr>
      <w:r>
        <w:separator/>
      </w:r>
    </w:p>
  </w:footnote>
  <w:footnote w:type="continuationSeparator" w:id="0">
    <w:p w14:paraId="5FC67B97" w14:textId="77777777" w:rsidR="00A958C9" w:rsidRDefault="00A958C9" w:rsidP="00F93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4D85A" w14:textId="77777777" w:rsidR="00450951" w:rsidRDefault="00450951">
    <w:pPr>
      <w:pStyle w:val="Header"/>
    </w:pPr>
    <w:r>
      <w:rPr>
        <w:noProof/>
        <w:lang w:eastAsia="en-GB"/>
      </w:rPr>
      <w:drawing>
        <wp:anchor distT="0" distB="0" distL="114300" distR="114300" simplePos="0" relativeHeight="251659264" behindDoc="1" locked="0" layoutInCell="1" allowOverlap="1" wp14:anchorId="585CE791" wp14:editId="2900B718">
          <wp:simplePos x="0" y="0"/>
          <wp:positionH relativeFrom="column">
            <wp:posOffset>-333955</wp:posOffset>
          </wp:positionH>
          <wp:positionV relativeFrom="paragraph">
            <wp:posOffset>178904</wp:posOffset>
          </wp:positionV>
          <wp:extent cx="215226" cy="969264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idebar_line_new_2.jpg"/>
                  <pic:cNvPicPr/>
                </pic:nvPicPr>
                <pic:blipFill>
                  <a:blip r:embed="rId1">
                    <a:extLst>
                      <a:ext uri="{28A0092B-C50C-407E-A947-70E740481C1C}">
                        <a14:useLocalDpi xmlns:a14="http://schemas.microsoft.com/office/drawing/2010/main" val="0"/>
                      </a:ext>
                    </a:extLst>
                  </a:blip>
                  <a:stretch>
                    <a:fillRect/>
                  </a:stretch>
                </pic:blipFill>
                <pic:spPr>
                  <a:xfrm>
                    <a:off x="0" y="0"/>
                    <a:ext cx="229228" cy="1032320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200C2" w14:textId="77777777" w:rsidR="00450951" w:rsidRDefault="00450951">
    <w:pPr>
      <w:pStyle w:val="Header"/>
    </w:pPr>
    <w:r>
      <w:rPr>
        <w:noProof/>
        <w:lang w:eastAsia="en-GB"/>
      </w:rPr>
      <w:drawing>
        <wp:anchor distT="0" distB="0" distL="114300" distR="114300" simplePos="0" relativeHeight="251661312" behindDoc="1" locked="0" layoutInCell="1" allowOverlap="1" wp14:anchorId="41781778" wp14:editId="71EC5E0A">
          <wp:simplePos x="0" y="0"/>
          <wp:positionH relativeFrom="column">
            <wp:posOffset>-333956</wp:posOffset>
          </wp:positionH>
          <wp:positionV relativeFrom="paragraph">
            <wp:posOffset>1212574</wp:posOffset>
          </wp:positionV>
          <wp:extent cx="192273" cy="865897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idebar_line_new_2.jpg"/>
                  <pic:cNvPicPr/>
                </pic:nvPicPr>
                <pic:blipFill>
                  <a:blip r:embed="rId1">
                    <a:extLst>
                      <a:ext uri="{28A0092B-C50C-407E-A947-70E740481C1C}">
                        <a14:useLocalDpi xmlns:a14="http://schemas.microsoft.com/office/drawing/2010/main" val="0"/>
                      </a:ext>
                    </a:extLst>
                  </a:blip>
                  <a:stretch>
                    <a:fillRect/>
                  </a:stretch>
                </pic:blipFill>
                <pic:spPr>
                  <a:xfrm>
                    <a:off x="0" y="0"/>
                    <a:ext cx="216821" cy="976449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E8933FF"/>
    <w:multiLevelType w:val="hybridMultilevel"/>
    <w:tmpl w:val="BDAAF1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82E9D"/>
    <w:multiLevelType w:val="hybridMultilevel"/>
    <w:tmpl w:val="E1260E90"/>
    <w:lvl w:ilvl="0" w:tplc="B01CD37E">
      <w:start w:val="1"/>
      <w:numFmt w:val="bullet"/>
      <w:lvlText w:val=""/>
      <w:lvlJc w:val="left"/>
      <w:pPr>
        <w:ind w:left="1080" w:hanging="360"/>
      </w:pPr>
      <w:rPr>
        <w:rFonts w:ascii="Symbol" w:hAnsi="Symbol" w:hint="default"/>
        <w:color w:val="FFC00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B22872"/>
    <w:multiLevelType w:val="hybridMultilevel"/>
    <w:tmpl w:val="4C7DD7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2D68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E57499"/>
    <w:multiLevelType w:val="hybridMultilevel"/>
    <w:tmpl w:val="CE4A9CE0"/>
    <w:lvl w:ilvl="0" w:tplc="B01CD37E">
      <w:start w:val="1"/>
      <w:numFmt w:val="bullet"/>
      <w:lvlText w:val=""/>
      <w:lvlJc w:val="left"/>
      <w:pPr>
        <w:ind w:left="1080" w:hanging="360"/>
      </w:pPr>
      <w:rPr>
        <w:rFonts w:ascii="Symbol" w:hAnsi="Symbol" w:hint="default"/>
        <w:color w:val="FFC00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8E3C35"/>
    <w:multiLevelType w:val="multilevel"/>
    <w:tmpl w:val="0D0C0548"/>
    <w:lvl w:ilvl="0">
      <w:start w:val="1"/>
      <w:numFmt w:val="bullet"/>
      <w:lvlText w:val=""/>
      <w:lvlJc w:val="left"/>
      <w:pPr>
        <w:tabs>
          <w:tab w:val="num" w:pos="1080"/>
        </w:tabs>
        <w:ind w:left="1080" w:hanging="360"/>
      </w:pPr>
      <w:rPr>
        <w:rFonts w:ascii="Symbol" w:hAnsi="Symbol" w:hint="default"/>
        <w:color w:val="FFC000"/>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15D070F0"/>
    <w:multiLevelType w:val="hybridMultilevel"/>
    <w:tmpl w:val="F8CEAD0E"/>
    <w:lvl w:ilvl="0" w:tplc="B01CD37E">
      <w:start w:val="1"/>
      <w:numFmt w:val="bullet"/>
      <w:lvlText w:val=""/>
      <w:lvlJc w:val="left"/>
      <w:pPr>
        <w:ind w:left="1080" w:hanging="360"/>
      </w:pPr>
      <w:rPr>
        <w:rFonts w:ascii="Symbol" w:hAnsi="Symbol" w:hint="default"/>
        <w:color w:val="FFC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43A0392"/>
    <w:multiLevelType w:val="hybridMultilevel"/>
    <w:tmpl w:val="430A6758"/>
    <w:lvl w:ilvl="0" w:tplc="B01CD37E">
      <w:start w:val="1"/>
      <w:numFmt w:val="bullet"/>
      <w:lvlText w:val=""/>
      <w:lvlJc w:val="left"/>
      <w:pPr>
        <w:ind w:left="1080" w:hanging="360"/>
      </w:pPr>
      <w:rPr>
        <w:rFonts w:ascii="Symbol" w:hAnsi="Symbol" w:hint="default"/>
        <w:color w:val="FFC00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24744091"/>
    <w:multiLevelType w:val="hybridMultilevel"/>
    <w:tmpl w:val="9E42E294"/>
    <w:lvl w:ilvl="0" w:tplc="B01CD37E">
      <w:start w:val="1"/>
      <w:numFmt w:val="bullet"/>
      <w:lvlText w:val=""/>
      <w:lvlJc w:val="left"/>
      <w:pPr>
        <w:ind w:left="1080" w:hanging="360"/>
      </w:pPr>
      <w:rPr>
        <w:rFonts w:ascii="Symbol" w:hAnsi="Symbol" w:hint="default"/>
        <w:color w:val="FFC00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277A32B6"/>
    <w:multiLevelType w:val="hybridMultilevel"/>
    <w:tmpl w:val="57A014DA"/>
    <w:lvl w:ilvl="0" w:tplc="B01CD37E">
      <w:start w:val="1"/>
      <w:numFmt w:val="bullet"/>
      <w:lvlText w:val=""/>
      <w:lvlJc w:val="left"/>
      <w:pPr>
        <w:ind w:left="1080" w:hanging="360"/>
      </w:pPr>
      <w:rPr>
        <w:rFonts w:ascii="Symbol" w:hAnsi="Symbol" w:hint="default"/>
        <w:color w:val="FFC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97E1F5F"/>
    <w:multiLevelType w:val="hybridMultilevel"/>
    <w:tmpl w:val="B47E06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0A5653E"/>
    <w:multiLevelType w:val="hybridMultilevel"/>
    <w:tmpl w:val="9D6E094A"/>
    <w:lvl w:ilvl="0" w:tplc="B01CD37E">
      <w:start w:val="1"/>
      <w:numFmt w:val="bullet"/>
      <w:lvlText w:val=""/>
      <w:lvlJc w:val="left"/>
      <w:pPr>
        <w:ind w:left="1440" w:hanging="360"/>
      </w:pPr>
      <w:rPr>
        <w:rFonts w:ascii="Symbol" w:hAnsi="Symbol" w:hint="default"/>
        <w:color w:val="FFC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24133B4"/>
    <w:multiLevelType w:val="hybridMultilevel"/>
    <w:tmpl w:val="E9223DAA"/>
    <w:lvl w:ilvl="0" w:tplc="B01CD37E">
      <w:start w:val="1"/>
      <w:numFmt w:val="bullet"/>
      <w:lvlText w:val=""/>
      <w:lvlJc w:val="left"/>
      <w:pPr>
        <w:ind w:left="1080" w:hanging="360"/>
      </w:pPr>
      <w:rPr>
        <w:rFonts w:ascii="Symbol" w:hAnsi="Symbol" w:hint="default"/>
        <w:color w:val="FFC000"/>
      </w:rPr>
    </w:lvl>
    <w:lvl w:ilvl="1" w:tplc="FC944C56">
      <w:numFmt w:val="bullet"/>
      <w:lvlText w:val="•"/>
      <w:lvlJc w:val="left"/>
      <w:pPr>
        <w:ind w:left="2160" w:hanging="720"/>
      </w:pPr>
      <w:rPr>
        <w:rFonts w:ascii="Calibri" w:eastAsia="Times New Roman"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E933C74"/>
    <w:multiLevelType w:val="hybridMultilevel"/>
    <w:tmpl w:val="E2F8D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37400F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D377C0"/>
    <w:multiLevelType w:val="hybridMultilevel"/>
    <w:tmpl w:val="AFC6AD26"/>
    <w:lvl w:ilvl="0" w:tplc="B01CD37E">
      <w:start w:val="1"/>
      <w:numFmt w:val="bullet"/>
      <w:lvlText w:val=""/>
      <w:lvlJc w:val="left"/>
      <w:pPr>
        <w:ind w:left="1146" w:hanging="360"/>
      </w:pPr>
      <w:rPr>
        <w:rFonts w:ascii="Symbol" w:hAnsi="Symbol" w:hint="default"/>
        <w:color w:val="FFC00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77A5157"/>
    <w:multiLevelType w:val="multilevel"/>
    <w:tmpl w:val="8B56CB2E"/>
    <w:lvl w:ilvl="0">
      <w:start w:val="1"/>
      <w:numFmt w:val="bullet"/>
      <w:lvlText w:val=""/>
      <w:lvlJc w:val="left"/>
      <w:pPr>
        <w:tabs>
          <w:tab w:val="num" w:pos="1080"/>
        </w:tabs>
        <w:ind w:left="1080" w:hanging="360"/>
      </w:pPr>
      <w:rPr>
        <w:rFonts w:ascii="Symbol" w:hAnsi="Symbol" w:hint="default"/>
        <w:color w:val="FFC000"/>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7" w15:restartNumberingAfterBreak="0">
    <w:nsid w:val="4B106EB4"/>
    <w:multiLevelType w:val="hybridMultilevel"/>
    <w:tmpl w:val="98347270"/>
    <w:lvl w:ilvl="0" w:tplc="B01CD37E">
      <w:start w:val="1"/>
      <w:numFmt w:val="bullet"/>
      <w:lvlText w:val=""/>
      <w:lvlJc w:val="left"/>
      <w:pPr>
        <w:ind w:left="1080" w:hanging="360"/>
      </w:pPr>
      <w:rPr>
        <w:rFonts w:ascii="Symbol" w:hAnsi="Symbol" w:hint="default"/>
        <w:color w:val="FFC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1155819"/>
    <w:multiLevelType w:val="hybridMultilevel"/>
    <w:tmpl w:val="F1562688"/>
    <w:lvl w:ilvl="0" w:tplc="B01CD37E">
      <w:start w:val="1"/>
      <w:numFmt w:val="bullet"/>
      <w:lvlText w:val=""/>
      <w:lvlJc w:val="left"/>
      <w:pPr>
        <w:ind w:left="1146" w:hanging="360"/>
      </w:pPr>
      <w:rPr>
        <w:rFonts w:ascii="Symbol" w:hAnsi="Symbol" w:hint="default"/>
        <w:color w:val="FFC00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2106DAF"/>
    <w:multiLevelType w:val="multilevel"/>
    <w:tmpl w:val="3FBED1CA"/>
    <w:lvl w:ilvl="0">
      <w:start w:val="1"/>
      <w:numFmt w:val="bullet"/>
      <w:lvlText w:val=""/>
      <w:lvlJc w:val="left"/>
      <w:pPr>
        <w:tabs>
          <w:tab w:val="num" w:pos="1080"/>
        </w:tabs>
        <w:ind w:left="1080" w:hanging="360"/>
      </w:pPr>
      <w:rPr>
        <w:rFonts w:ascii="Symbol" w:hAnsi="Symbol" w:hint="default"/>
        <w:color w:val="FFC000"/>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0" w15:restartNumberingAfterBreak="0">
    <w:nsid w:val="55DF1CBC"/>
    <w:multiLevelType w:val="hybridMultilevel"/>
    <w:tmpl w:val="14FECF16"/>
    <w:lvl w:ilvl="0" w:tplc="B01CD37E">
      <w:start w:val="1"/>
      <w:numFmt w:val="bullet"/>
      <w:lvlText w:val=""/>
      <w:lvlJc w:val="left"/>
      <w:pPr>
        <w:ind w:left="1080" w:hanging="360"/>
      </w:pPr>
      <w:rPr>
        <w:rFonts w:ascii="Symbol" w:hAnsi="Symbol" w:hint="default"/>
        <w:color w:val="FFC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5FA1F81"/>
    <w:multiLevelType w:val="hybridMultilevel"/>
    <w:tmpl w:val="68AC1A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DB86A9C"/>
    <w:multiLevelType w:val="hybridMultilevel"/>
    <w:tmpl w:val="5F1E8272"/>
    <w:lvl w:ilvl="0" w:tplc="53404AA4">
      <w:start w:val="1"/>
      <w:numFmt w:val="bullet"/>
      <w:lvlText w:val="o"/>
      <w:lvlJc w:val="left"/>
      <w:pPr>
        <w:ind w:left="1440" w:hanging="360"/>
      </w:pPr>
      <w:rPr>
        <w:rFonts w:ascii="Courier New" w:hAnsi="Courier New" w:hint="default"/>
        <w:color w:val="FFC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F5E2F8E"/>
    <w:multiLevelType w:val="hybridMultilevel"/>
    <w:tmpl w:val="23721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1E51E17"/>
    <w:multiLevelType w:val="hybridMultilevel"/>
    <w:tmpl w:val="0FDA7126"/>
    <w:lvl w:ilvl="0" w:tplc="B01CD37E">
      <w:start w:val="1"/>
      <w:numFmt w:val="bullet"/>
      <w:lvlText w:val=""/>
      <w:lvlJc w:val="left"/>
      <w:pPr>
        <w:ind w:left="1080" w:hanging="360"/>
      </w:pPr>
      <w:rPr>
        <w:rFonts w:ascii="Symbol" w:hAnsi="Symbol" w:hint="default"/>
        <w:color w:val="FFC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4384FC8"/>
    <w:multiLevelType w:val="hybridMultilevel"/>
    <w:tmpl w:val="FE3A8A72"/>
    <w:lvl w:ilvl="0" w:tplc="B01CD37E">
      <w:start w:val="1"/>
      <w:numFmt w:val="bullet"/>
      <w:lvlText w:val=""/>
      <w:lvlJc w:val="left"/>
      <w:pPr>
        <w:ind w:left="1146" w:hanging="360"/>
      </w:pPr>
      <w:rPr>
        <w:rFonts w:ascii="Symbol" w:hAnsi="Symbol" w:hint="default"/>
        <w:color w:val="FFC00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4"/>
  </w:num>
  <w:num w:numId="3">
    <w:abstractNumId w:val="21"/>
  </w:num>
  <w:num w:numId="4">
    <w:abstractNumId w:val="0"/>
  </w:num>
  <w:num w:numId="5">
    <w:abstractNumId w:val="10"/>
  </w:num>
  <w:num w:numId="6">
    <w:abstractNumId w:val="2"/>
  </w:num>
  <w:num w:numId="7">
    <w:abstractNumId w:val="19"/>
  </w:num>
  <w:num w:numId="8">
    <w:abstractNumId w:val="16"/>
  </w:num>
  <w:num w:numId="9">
    <w:abstractNumId w:val="5"/>
  </w:num>
  <w:num w:numId="10">
    <w:abstractNumId w:val="1"/>
  </w:num>
  <w:num w:numId="11">
    <w:abstractNumId w:val="11"/>
  </w:num>
  <w:num w:numId="12">
    <w:abstractNumId w:val="24"/>
  </w:num>
  <w:num w:numId="13">
    <w:abstractNumId w:val="15"/>
  </w:num>
  <w:num w:numId="14">
    <w:abstractNumId w:val="17"/>
  </w:num>
  <w:num w:numId="15">
    <w:abstractNumId w:val="9"/>
  </w:num>
  <w:num w:numId="16">
    <w:abstractNumId w:val="20"/>
  </w:num>
  <w:num w:numId="17">
    <w:abstractNumId w:val="12"/>
  </w:num>
  <w:num w:numId="18">
    <w:abstractNumId w:val="4"/>
  </w:num>
  <w:num w:numId="19">
    <w:abstractNumId w:val="22"/>
  </w:num>
  <w:num w:numId="20">
    <w:abstractNumId w:val="13"/>
  </w:num>
  <w:num w:numId="21">
    <w:abstractNumId w:val="23"/>
  </w:num>
  <w:num w:numId="22">
    <w:abstractNumId w:val="7"/>
  </w:num>
  <w:num w:numId="23">
    <w:abstractNumId w:val="8"/>
  </w:num>
  <w:num w:numId="24">
    <w:abstractNumId w:val="6"/>
  </w:num>
  <w:num w:numId="25">
    <w:abstractNumId w:val="18"/>
  </w:num>
  <w:num w:numId="26">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83"/>
    <w:rsid w:val="0000080D"/>
    <w:rsid w:val="000075AE"/>
    <w:rsid w:val="000078A4"/>
    <w:rsid w:val="000105B8"/>
    <w:rsid w:val="000254E8"/>
    <w:rsid w:val="00026637"/>
    <w:rsid w:val="0003037B"/>
    <w:rsid w:val="00031021"/>
    <w:rsid w:val="00034E0E"/>
    <w:rsid w:val="00037A29"/>
    <w:rsid w:val="0004330B"/>
    <w:rsid w:val="00044E13"/>
    <w:rsid w:val="00050AAF"/>
    <w:rsid w:val="00050E8C"/>
    <w:rsid w:val="0005139E"/>
    <w:rsid w:val="00057D04"/>
    <w:rsid w:val="00061315"/>
    <w:rsid w:val="00071CB6"/>
    <w:rsid w:val="000721A3"/>
    <w:rsid w:val="000723C0"/>
    <w:rsid w:val="000738FF"/>
    <w:rsid w:val="00073F5E"/>
    <w:rsid w:val="00074961"/>
    <w:rsid w:val="00080F3B"/>
    <w:rsid w:val="000818C5"/>
    <w:rsid w:val="00082D75"/>
    <w:rsid w:val="00084196"/>
    <w:rsid w:val="00084901"/>
    <w:rsid w:val="00091542"/>
    <w:rsid w:val="000923AB"/>
    <w:rsid w:val="000929A1"/>
    <w:rsid w:val="000931FC"/>
    <w:rsid w:val="00097224"/>
    <w:rsid w:val="000A036D"/>
    <w:rsid w:val="000A112E"/>
    <w:rsid w:val="000A367A"/>
    <w:rsid w:val="000A581E"/>
    <w:rsid w:val="000A5FA5"/>
    <w:rsid w:val="000A672B"/>
    <w:rsid w:val="000B0C1F"/>
    <w:rsid w:val="000B5212"/>
    <w:rsid w:val="000B63D7"/>
    <w:rsid w:val="000B67B4"/>
    <w:rsid w:val="000C137B"/>
    <w:rsid w:val="000C3CA8"/>
    <w:rsid w:val="000C4F92"/>
    <w:rsid w:val="000C7A51"/>
    <w:rsid w:val="000D099C"/>
    <w:rsid w:val="000D36F0"/>
    <w:rsid w:val="000D3C93"/>
    <w:rsid w:val="000D5A59"/>
    <w:rsid w:val="000D5DD0"/>
    <w:rsid w:val="000E03EB"/>
    <w:rsid w:val="000E21DC"/>
    <w:rsid w:val="000E3946"/>
    <w:rsid w:val="000E5AA9"/>
    <w:rsid w:val="000F0542"/>
    <w:rsid w:val="000F0652"/>
    <w:rsid w:val="000F1F5F"/>
    <w:rsid w:val="000F4747"/>
    <w:rsid w:val="000F4FB6"/>
    <w:rsid w:val="000F6B23"/>
    <w:rsid w:val="00103481"/>
    <w:rsid w:val="0010442A"/>
    <w:rsid w:val="0010507E"/>
    <w:rsid w:val="0010585F"/>
    <w:rsid w:val="001068B9"/>
    <w:rsid w:val="00110233"/>
    <w:rsid w:val="001107D9"/>
    <w:rsid w:val="00110CBF"/>
    <w:rsid w:val="00111B26"/>
    <w:rsid w:val="00120122"/>
    <w:rsid w:val="00121573"/>
    <w:rsid w:val="0012393A"/>
    <w:rsid w:val="00124492"/>
    <w:rsid w:val="00127D6B"/>
    <w:rsid w:val="00130238"/>
    <w:rsid w:val="001311C6"/>
    <w:rsid w:val="001316E0"/>
    <w:rsid w:val="00134C32"/>
    <w:rsid w:val="001350CA"/>
    <w:rsid w:val="00135D6B"/>
    <w:rsid w:val="00135D8B"/>
    <w:rsid w:val="00146F93"/>
    <w:rsid w:val="00147BA7"/>
    <w:rsid w:val="00147E1A"/>
    <w:rsid w:val="00153D72"/>
    <w:rsid w:val="0015408C"/>
    <w:rsid w:val="0015591A"/>
    <w:rsid w:val="00155F78"/>
    <w:rsid w:val="0015782C"/>
    <w:rsid w:val="00157C29"/>
    <w:rsid w:val="00157CCB"/>
    <w:rsid w:val="00161CDF"/>
    <w:rsid w:val="00161F88"/>
    <w:rsid w:val="0016237E"/>
    <w:rsid w:val="00162FEC"/>
    <w:rsid w:val="00165215"/>
    <w:rsid w:val="00170DC3"/>
    <w:rsid w:val="00171DB6"/>
    <w:rsid w:val="001725B0"/>
    <w:rsid w:val="00176846"/>
    <w:rsid w:val="001774D3"/>
    <w:rsid w:val="00182C80"/>
    <w:rsid w:val="001915BB"/>
    <w:rsid w:val="00193148"/>
    <w:rsid w:val="001932C9"/>
    <w:rsid w:val="00193945"/>
    <w:rsid w:val="00196886"/>
    <w:rsid w:val="00196F64"/>
    <w:rsid w:val="001A0203"/>
    <w:rsid w:val="001A0DF3"/>
    <w:rsid w:val="001A0EE3"/>
    <w:rsid w:val="001A7851"/>
    <w:rsid w:val="001B59EA"/>
    <w:rsid w:val="001C3454"/>
    <w:rsid w:val="001C41C4"/>
    <w:rsid w:val="001C4C87"/>
    <w:rsid w:val="001C5A5F"/>
    <w:rsid w:val="001C7536"/>
    <w:rsid w:val="001D056B"/>
    <w:rsid w:val="001D0E87"/>
    <w:rsid w:val="001D17DE"/>
    <w:rsid w:val="001D25A3"/>
    <w:rsid w:val="001D43F4"/>
    <w:rsid w:val="001D4487"/>
    <w:rsid w:val="001E4741"/>
    <w:rsid w:val="001E5418"/>
    <w:rsid w:val="001E73F2"/>
    <w:rsid w:val="001F0D12"/>
    <w:rsid w:val="001F17FA"/>
    <w:rsid w:val="001F3410"/>
    <w:rsid w:val="001F3B73"/>
    <w:rsid w:val="001F5DAE"/>
    <w:rsid w:val="002001EA"/>
    <w:rsid w:val="0020036B"/>
    <w:rsid w:val="00200D21"/>
    <w:rsid w:val="002019DF"/>
    <w:rsid w:val="00205908"/>
    <w:rsid w:val="002059E6"/>
    <w:rsid w:val="00205F9F"/>
    <w:rsid w:val="00206FE2"/>
    <w:rsid w:val="002078F0"/>
    <w:rsid w:val="0021066E"/>
    <w:rsid w:val="002106A3"/>
    <w:rsid w:val="00210D80"/>
    <w:rsid w:val="0021164B"/>
    <w:rsid w:val="00212B39"/>
    <w:rsid w:val="002156E8"/>
    <w:rsid w:val="00215818"/>
    <w:rsid w:val="00224B8B"/>
    <w:rsid w:val="002251CD"/>
    <w:rsid w:val="00226681"/>
    <w:rsid w:val="00226972"/>
    <w:rsid w:val="00226CB6"/>
    <w:rsid w:val="00227253"/>
    <w:rsid w:val="0022761A"/>
    <w:rsid w:val="00230A3E"/>
    <w:rsid w:val="002325EF"/>
    <w:rsid w:val="00233777"/>
    <w:rsid w:val="0023600A"/>
    <w:rsid w:val="00236581"/>
    <w:rsid w:val="002436B5"/>
    <w:rsid w:val="00244194"/>
    <w:rsid w:val="00244408"/>
    <w:rsid w:val="00256E4C"/>
    <w:rsid w:val="002625FF"/>
    <w:rsid w:val="002647AB"/>
    <w:rsid w:val="002663C8"/>
    <w:rsid w:val="00267245"/>
    <w:rsid w:val="002701AC"/>
    <w:rsid w:val="002709C4"/>
    <w:rsid w:val="00270C0E"/>
    <w:rsid w:val="00270E20"/>
    <w:rsid w:val="002732C7"/>
    <w:rsid w:val="00276C29"/>
    <w:rsid w:val="002847AA"/>
    <w:rsid w:val="002861BD"/>
    <w:rsid w:val="002906F5"/>
    <w:rsid w:val="002909E4"/>
    <w:rsid w:val="0029252C"/>
    <w:rsid w:val="00295C52"/>
    <w:rsid w:val="0029602A"/>
    <w:rsid w:val="00296269"/>
    <w:rsid w:val="002A12BE"/>
    <w:rsid w:val="002A1DBF"/>
    <w:rsid w:val="002A2ADA"/>
    <w:rsid w:val="002A59D2"/>
    <w:rsid w:val="002B3024"/>
    <w:rsid w:val="002B45C6"/>
    <w:rsid w:val="002B52D8"/>
    <w:rsid w:val="002B66CC"/>
    <w:rsid w:val="002C5A1E"/>
    <w:rsid w:val="002C7CC3"/>
    <w:rsid w:val="002D0369"/>
    <w:rsid w:val="002D049C"/>
    <w:rsid w:val="002D06A7"/>
    <w:rsid w:val="002D2895"/>
    <w:rsid w:val="002D3DC2"/>
    <w:rsid w:val="002D6F3A"/>
    <w:rsid w:val="002E0EB8"/>
    <w:rsid w:val="002E1928"/>
    <w:rsid w:val="002E1A3D"/>
    <w:rsid w:val="002E357B"/>
    <w:rsid w:val="002E3FE6"/>
    <w:rsid w:val="002E5114"/>
    <w:rsid w:val="002E5459"/>
    <w:rsid w:val="002E7967"/>
    <w:rsid w:val="002F10B8"/>
    <w:rsid w:val="002F1A8F"/>
    <w:rsid w:val="002F7066"/>
    <w:rsid w:val="002F76E9"/>
    <w:rsid w:val="00303CA0"/>
    <w:rsid w:val="0030613F"/>
    <w:rsid w:val="003066E5"/>
    <w:rsid w:val="003071D3"/>
    <w:rsid w:val="00307A0B"/>
    <w:rsid w:val="00310A52"/>
    <w:rsid w:val="0031164B"/>
    <w:rsid w:val="0031256D"/>
    <w:rsid w:val="00312D5B"/>
    <w:rsid w:val="00314966"/>
    <w:rsid w:val="003239EF"/>
    <w:rsid w:val="003303B6"/>
    <w:rsid w:val="00330D2F"/>
    <w:rsid w:val="00332557"/>
    <w:rsid w:val="003333DB"/>
    <w:rsid w:val="0033426D"/>
    <w:rsid w:val="003365F6"/>
    <w:rsid w:val="003368C0"/>
    <w:rsid w:val="00337A16"/>
    <w:rsid w:val="00341D33"/>
    <w:rsid w:val="00343F1D"/>
    <w:rsid w:val="00344654"/>
    <w:rsid w:val="00350CD0"/>
    <w:rsid w:val="00353991"/>
    <w:rsid w:val="003545C1"/>
    <w:rsid w:val="00356886"/>
    <w:rsid w:val="0036100D"/>
    <w:rsid w:val="00361A61"/>
    <w:rsid w:val="0036204D"/>
    <w:rsid w:val="00362336"/>
    <w:rsid w:val="00362851"/>
    <w:rsid w:val="00362D8F"/>
    <w:rsid w:val="00366B6B"/>
    <w:rsid w:val="00367FD6"/>
    <w:rsid w:val="003702A0"/>
    <w:rsid w:val="003702A1"/>
    <w:rsid w:val="003742F1"/>
    <w:rsid w:val="003754E8"/>
    <w:rsid w:val="00376342"/>
    <w:rsid w:val="003764B9"/>
    <w:rsid w:val="00381FAB"/>
    <w:rsid w:val="003905FB"/>
    <w:rsid w:val="00391EF7"/>
    <w:rsid w:val="00392BD6"/>
    <w:rsid w:val="00395656"/>
    <w:rsid w:val="00396A85"/>
    <w:rsid w:val="003A1702"/>
    <w:rsid w:val="003A1705"/>
    <w:rsid w:val="003A1891"/>
    <w:rsid w:val="003A7962"/>
    <w:rsid w:val="003B294D"/>
    <w:rsid w:val="003B5EF3"/>
    <w:rsid w:val="003B6AA3"/>
    <w:rsid w:val="003C1A66"/>
    <w:rsid w:val="003C25C6"/>
    <w:rsid w:val="003C3660"/>
    <w:rsid w:val="003C45F7"/>
    <w:rsid w:val="003C4A61"/>
    <w:rsid w:val="003C7FF3"/>
    <w:rsid w:val="003D14DD"/>
    <w:rsid w:val="003D377C"/>
    <w:rsid w:val="003D75FF"/>
    <w:rsid w:val="003E11EC"/>
    <w:rsid w:val="003E275E"/>
    <w:rsid w:val="003E56AE"/>
    <w:rsid w:val="003E6405"/>
    <w:rsid w:val="003E6DF2"/>
    <w:rsid w:val="003E77ED"/>
    <w:rsid w:val="003E7CF3"/>
    <w:rsid w:val="003F048D"/>
    <w:rsid w:val="003F1F18"/>
    <w:rsid w:val="003F3A18"/>
    <w:rsid w:val="003F3BD0"/>
    <w:rsid w:val="003F5278"/>
    <w:rsid w:val="0041619F"/>
    <w:rsid w:val="00423B83"/>
    <w:rsid w:val="00424761"/>
    <w:rsid w:val="00425253"/>
    <w:rsid w:val="0042706B"/>
    <w:rsid w:val="0043046F"/>
    <w:rsid w:val="0043139F"/>
    <w:rsid w:val="004316A1"/>
    <w:rsid w:val="004327C7"/>
    <w:rsid w:val="00437C71"/>
    <w:rsid w:val="00444B64"/>
    <w:rsid w:val="00444E09"/>
    <w:rsid w:val="00450951"/>
    <w:rsid w:val="004517CB"/>
    <w:rsid w:val="00452D35"/>
    <w:rsid w:val="00456E74"/>
    <w:rsid w:val="00460213"/>
    <w:rsid w:val="004623FD"/>
    <w:rsid w:val="004647CC"/>
    <w:rsid w:val="004649DA"/>
    <w:rsid w:val="004664DE"/>
    <w:rsid w:val="00470FC0"/>
    <w:rsid w:val="00471227"/>
    <w:rsid w:val="00471428"/>
    <w:rsid w:val="00474DAF"/>
    <w:rsid w:val="004756F5"/>
    <w:rsid w:val="004767B2"/>
    <w:rsid w:val="00481C53"/>
    <w:rsid w:val="00483CD1"/>
    <w:rsid w:val="00484B2D"/>
    <w:rsid w:val="00486996"/>
    <w:rsid w:val="00492034"/>
    <w:rsid w:val="00493A6D"/>
    <w:rsid w:val="004947A8"/>
    <w:rsid w:val="00494A29"/>
    <w:rsid w:val="00494C23"/>
    <w:rsid w:val="004954EF"/>
    <w:rsid w:val="004978D0"/>
    <w:rsid w:val="004A1B96"/>
    <w:rsid w:val="004A421E"/>
    <w:rsid w:val="004A7E43"/>
    <w:rsid w:val="004B1922"/>
    <w:rsid w:val="004B3505"/>
    <w:rsid w:val="004B59B6"/>
    <w:rsid w:val="004B6C08"/>
    <w:rsid w:val="004C2F44"/>
    <w:rsid w:val="004C363D"/>
    <w:rsid w:val="004C4A77"/>
    <w:rsid w:val="004D129B"/>
    <w:rsid w:val="004D3AFA"/>
    <w:rsid w:val="004D4B86"/>
    <w:rsid w:val="004D5FC7"/>
    <w:rsid w:val="004D6E82"/>
    <w:rsid w:val="004D6EE6"/>
    <w:rsid w:val="004E2C29"/>
    <w:rsid w:val="004E36F0"/>
    <w:rsid w:val="004E3942"/>
    <w:rsid w:val="004E4E4D"/>
    <w:rsid w:val="004E6894"/>
    <w:rsid w:val="004E7E42"/>
    <w:rsid w:val="004F1424"/>
    <w:rsid w:val="004F39F2"/>
    <w:rsid w:val="004F4642"/>
    <w:rsid w:val="004F5536"/>
    <w:rsid w:val="004F6394"/>
    <w:rsid w:val="00500462"/>
    <w:rsid w:val="00503893"/>
    <w:rsid w:val="00505071"/>
    <w:rsid w:val="00507C8F"/>
    <w:rsid w:val="00511BC7"/>
    <w:rsid w:val="005120D1"/>
    <w:rsid w:val="00513C31"/>
    <w:rsid w:val="00514AB5"/>
    <w:rsid w:val="00514C7C"/>
    <w:rsid w:val="0051570A"/>
    <w:rsid w:val="005158B8"/>
    <w:rsid w:val="005169B2"/>
    <w:rsid w:val="00522060"/>
    <w:rsid w:val="00530A16"/>
    <w:rsid w:val="00532570"/>
    <w:rsid w:val="0053434F"/>
    <w:rsid w:val="00536E72"/>
    <w:rsid w:val="00540614"/>
    <w:rsid w:val="0054189D"/>
    <w:rsid w:val="00544188"/>
    <w:rsid w:val="00545514"/>
    <w:rsid w:val="005460F4"/>
    <w:rsid w:val="00546500"/>
    <w:rsid w:val="00547500"/>
    <w:rsid w:val="005527FA"/>
    <w:rsid w:val="0055305B"/>
    <w:rsid w:val="00553F90"/>
    <w:rsid w:val="00555A4E"/>
    <w:rsid w:val="00557556"/>
    <w:rsid w:val="0056083B"/>
    <w:rsid w:val="0056504D"/>
    <w:rsid w:val="00567676"/>
    <w:rsid w:val="00571F5F"/>
    <w:rsid w:val="00575009"/>
    <w:rsid w:val="005774CC"/>
    <w:rsid w:val="005827DE"/>
    <w:rsid w:val="00582E7F"/>
    <w:rsid w:val="00584DF7"/>
    <w:rsid w:val="0058534F"/>
    <w:rsid w:val="005866E1"/>
    <w:rsid w:val="00587F8A"/>
    <w:rsid w:val="00590960"/>
    <w:rsid w:val="00590C7F"/>
    <w:rsid w:val="0059380F"/>
    <w:rsid w:val="0059689F"/>
    <w:rsid w:val="005A06DD"/>
    <w:rsid w:val="005A1866"/>
    <w:rsid w:val="005A5D2A"/>
    <w:rsid w:val="005A5EAC"/>
    <w:rsid w:val="005A65E3"/>
    <w:rsid w:val="005A74E8"/>
    <w:rsid w:val="005A7860"/>
    <w:rsid w:val="005B62D3"/>
    <w:rsid w:val="005B7A25"/>
    <w:rsid w:val="005C2C0C"/>
    <w:rsid w:val="005C34C4"/>
    <w:rsid w:val="005C72BB"/>
    <w:rsid w:val="005D1FD2"/>
    <w:rsid w:val="005D38A1"/>
    <w:rsid w:val="005D56C1"/>
    <w:rsid w:val="005D69D4"/>
    <w:rsid w:val="005D6A00"/>
    <w:rsid w:val="005E42A5"/>
    <w:rsid w:val="005E55B8"/>
    <w:rsid w:val="005F0D7E"/>
    <w:rsid w:val="005F10A4"/>
    <w:rsid w:val="005F1B49"/>
    <w:rsid w:val="005F2579"/>
    <w:rsid w:val="005F28E8"/>
    <w:rsid w:val="005F3BAD"/>
    <w:rsid w:val="005F600C"/>
    <w:rsid w:val="005F6505"/>
    <w:rsid w:val="005F6E0A"/>
    <w:rsid w:val="006017D8"/>
    <w:rsid w:val="00603B41"/>
    <w:rsid w:val="00605F86"/>
    <w:rsid w:val="00606946"/>
    <w:rsid w:val="00606B7A"/>
    <w:rsid w:val="0060733F"/>
    <w:rsid w:val="006226BF"/>
    <w:rsid w:val="0062361D"/>
    <w:rsid w:val="0062516D"/>
    <w:rsid w:val="00626807"/>
    <w:rsid w:val="0063065B"/>
    <w:rsid w:val="006335D0"/>
    <w:rsid w:val="00633EC5"/>
    <w:rsid w:val="00634FD8"/>
    <w:rsid w:val="00636DEF"/>
    <w:rsid w:val="00637DD4"/>
    <w:rsid w:val="0064039D"/>
    <w:rsid w:val="00640D8E"/>
    <w:rsid w:val="006422B0"/>
    <w:rsid w:val="006449AC"/>
    <w:rsid w:val="00644D9E"/>
    <w:rsid w:val="006516BE"/>
    <w:rsid w:val="0065489E"/>
    <w:rsid w:val="00655712"/>
    <w:rsid w:val="00655ABE"/>
    <w:rsid w:val="00656423"/>
    <w:rsid w:val="00656DDD"/>
    <w:rsid w:val="006632CF"/>
    <w:rsid w:val="00666A53"/>
    <w:rsid w:val="00666D5A"/>
    <w:rsid w:val="00670DAD"/>
    <w:rsid w:val="0067126B"/>
    <w:rsid w:val="00671C1F"/>
    <w:rsid w:val="00672146"/>
    <w:rsid w:val="00673556"/>
    <w:rsid w:val="0067440C"/>
    <w:rsid w:val="00675B1E"/>
    <w:rsid w:val="006773F8"/>
    <w:rsid w:val="00681363"/>
    <w:rsid w:val="006926E3"/>
    <w:rsid w:val="0069358C"/>
    <w:rsid w:val="006939F0"/>
    <w:rsid w:val="00697CA9"/>
    <w:rsid w:val="006A0C21"/>
    <w:rsid w:val="006A2A27"/>
    <w:rsid w:val="006A4CAF"/>
    <w:rsid w:val="006B0D1A"/>
    <w:rsid w:val="006B137C"/>
    <w:rsid w:val="006C0055"/>
    <w:rsid w:val="006C22E3"/>
    <w:rsid w:val="006C3AD0"/>
    <w:rsid w:val="006C4DDC"/>
    <w:rsid w:val="006C5172"/>
    <w:rsid w:val="006C6D88"/>
    <w:rsid w:val="006D138A"/>
    <w:rsid w:val="006E1BCB"/>
    <w:rsid w:val="006E5AEC"/>
    <w:rsid w:val="006E6DBA"/>
    <w:rsid w:val="006F0CBE"/>
    <w:rsid w:val="006F61B3"/>
    <w:rsid w:val="006F6326"/>
    <w:rsid w:val="00700765"/>
    <w:rsid w:val="0070089D"/>
    <w:rsid w:val="00700B51"/>
    <w:rsid w:val="007077DC"/>
    <w:rsid w:val="00712693"/>
    <w:rsid w:val="00713A40"/>
    <w:rsid w:val="0071688C"/>
    <w:rsid w:val="00716C6D"/>
    <w:rsid w:val="00721A8A"/>
    <w:rsid w:val="0072602E"/>
    <w:rsid w:val="007360B7"/>
    <w:rsid w:val="007367C7"/>
    <w:rsid w:val="00736BF6"/>
    <w:rsid w:val="00736E8E"/>
    <w:rsid w:val="00742959"/>
    <w:rsid w:val="0074351D"/>
    <w:rsid w:val="007436E8"/>
    <w:rsid w:val="00746B13"/>
    <w:rsid w:val="00751979"/>
    <w:rsid w:val="007520C5"/>
    <w:rsid w:val="00754341"/>
    <w:rsid w:val="00754E62"/>
    <w:rsid w:val="00765D1D"/>
    <w:rsid w:val="00766B53"/>
    <w:rsid w:val="00772440"/>
    <w:rsid w:val="007742C5"/>
    <w:rsid w:val="00776362"/>
    <w:rsid w:val="00776871"/>
    <w:rsid w:val="00784DB6"/>
    <w:rsid w:val="007853C3"/>
    <w:rsid w:val="0078618C"/>
    <w:rsid w:val="00787746"/>
    <w:rsid w:val="007928A4"/>
    <w:rsid w:val="00793851"/>
    <w:rsid w:val="00794D99"/>
    <w:rsid w:val="007953F0"/>
    <w:rsid w:val="00797C77"/>
    <w:rsid w:val="007A2C5B"/>
    <w:rsid w:val="007A48FA"/>
    <w:rsid w:val="007A77CC"/>
    <w:rsid w:val="007B33F1"/>
    <w:rsid w:val="007C19AE"/>
    <w:rsid w:val="007C41DA"/>
    <w:rsid w:val="007C547C"/>
    <w:rsid w:val="007C61A7"/>
    <w:rsid w:val="007C65D5"/>
    <w:rsid w:val="007D1524"/>
    <w:rsid w:val="007D23A4"/>
    <w:rsid w:val="007D3FD6"/>
    <w:rsid w:val="007D6507"/>
    <w:rsid w:val="007E1867"/>
    <w:rsid w:val="007E1B36"/>
    <w:rsid w:val="007E26DA"/>
    <w:rsid w:val="007E5BEE"/>
    <w:rsid w:val="007E5F17"/>
    <w:rsid w:val="007F163E"/>
    <w:rsid w:val="007F2344"/>
    <w:rsid w:val="007F330A"/>
    <w:rsid w:val="007F3685"/>
    <w:rsid w:val="007F3823"/>
    <w:rsid w:val="007F6C46"/>
    <w:rsid w:val="00801BA3"/>
    <w:rsid w:val="00805030"/>
    <w:rsid w:val="008065E5"/>
    <w:rsid w:val="00806CEC"/>
    <w:rsid w:val="00807C50"/>
    <w:rsid w:val="0081194E"/>
    <w:rsid w:val="008123A3"/>
    <w:rsid w:val="00820675"/>
    <w:rsid w:val="00820C68"/>
    <w:rsid w:val="00823891"/>
    <w:rsid w:val="00823B98"/>
    <w:rsid w:val="00824CB0"/>
    <w:rsid w:val="008414E6"/>
    <w:rsid w:val="008417DA"/>
    <w:rsid w:val="0084535B"/>
    <w:rsid w:val="008465E3"/>
    <w:rsid w:val="0084729D"/>
    <w:rsid w:val="00852839"/>
    <w:rsid w:val="00852C2B"/>
    <w:rsid w:val="00855328"/>
    <w:rsid w:val="0085579C"/>
    <w:rsid w:val="008602D4"/>
    <w:rsid w:val="008635A1"/>
    <w:rsid w:val="00866843"/>
    <w:rsid w:val="00866FBE"/>
    <w:rsid w:val="00872653"/>
    <w:rsid w:val="008740C6"/>
    <w:rsid w:val="0087457A"/>
    <w:rsid w:val="008752F2"/>
    <w:rsid w:val="00877854"/>
    <w:rsid w:val="008831F6"/>
    <w:rsid w:val="0088320D"/>
    <w:rsid w:val="00886A2F"/>
    <w:rsid w:val="0088704B"/>
    <w:rsid w:val="0089003D"/>
    <w:rsid w:val="00890A78"/>
    <w:rsid w:val="00891A09"/>
    <w:rsid w:val="008922B2"/>
    <w:rsid w:val="00892A21"/>
    <w:rsid w:val="00892FE0"/>
    <w:rsid w:val="00893352"/>
    <w:rsid w:val="00895055"/>
    <w:rsid w:val="00897071"/>
    <w:rsid w:val="008A2382"/>
    <w:rsid w:val="008A28B6"/>
    <w:rsid w:val="008A6499"/>
    <w:rsid w:val="008A7A99"/>
    <w:rsid w:val="008B0014"/>
    <w:rsid w:val="008B1ED6"/>
    <w:rsid w:val="008B24D0"/>
    <w:rsid w:val="008B423A"/>
    <w:rsid w:val="008B428A"/>
    <w:rsid w:val="008B5B1C"/>
    <w:rsid w:val="008C2D56"/>
    <w:rsid w:val="008C4A02"/>
    <w:rsid w:val="008C4A37"/>
    <w:rsid w:val="008C55C1"/>
    <w:rsid w:val="008C5B70"/>
    <w:rsid w:val="008C6AC7"/>
    <w:rsid w:val="008D03FE"/>
    <w:rsid w:val="008D274A"/>
    <w:rsid w:val="008D27B3"/>
    <w:rsid w:val="008D2BD6"/>
    <w:rsid w:val="008D31E4"/>
    <w:rsid w:val="008D5AEE"/>
    <w:rsid w:val="008D672E"/>
    <w:rsid w:val="008E11F9"/>
    <w:rsid w:val="008E1BA3"/>
    <w:rsid w:val="008E2340"/>
    <w:rsid w:val="008E3754"/>
    <w:rsid w:val="008F1577"/>
    <w:rsid w:val="008F63AC"/>
    <w:rsid w:val="008F656C"/>
    <w:rsid w:val="008F770E"/>
    <w:rsid w:val="0090360A"/>
    <w:rsid w:val="00903DBD"/>
    <w:rsid w:val="00904F7F"/>
    <w:rsid w:val="00906B77"/>
    <w:rsid w:val="009141DB"/>
    <w:rsid w:val="00921744"/>
    <w:rsid w:val="009221DD"/>
    <w:rsid w:val="00922F45"/>
    <w:rsid w:val="00924D77"/>
    <w:rsid w:val="00925184"/>
    <w:rsid w:val="00931394"/>
    <w:rsid w:val="00933757"/>
    <w:rsid w:val="00940313"/>
    <w:rsid w:val="00940FC7"/>
    <w:rsid w:val="009420F2"/>
    <w:rsid w:val="00944B64"/>
    <w:rsid w:val="00947909"/>
    <w:rsid w:val="00950506"/>
    <w:rsid w:val="00954EFB"/>
    <w:rsid w:val="009571D2"/>
    <w:rsid w:val="00961537"/>
    <w:rsid w:val="009631D6"/>
    <w:rsid w:val="0097001A"/>
    <w:rsid w:val="00970E10"/>
    <w:rsid w:val="00973EDB"/>
    <w:rsid w:val="009752B3"/>
    <w:rsid w:val="00980C6F"/>
    <w:rsid w:val="00983397"/>
    <w:rsid w:val="009846FF"/>
    <w:rsid w:val="00984FB8"/>
    <w:rsid w:val="009862A2"/>
    <w:rsid w:val="00987910"/>
    <w:rsid w:val="00990D27"/>
    <w:rsid w:val="0099360C"/>
    <w:rsid w:val="00994729"/>
    <w:rsid w:val="009A4C6A"/>
    <w:rsid w:val="009A7D19"/>
    <w:rsid w:val="009B0D46"/>
    <w:rsid w:val="009B0D88"/>
    <w:rsid w:val="009B6345"/>
    <w:rsid w:val="009B6379"/>
    <w:rsid w:val="009C0A9E"/>
    <w:rsid w:val="009C1D98"/>
    <w:rsid w:val="009C1E45"/>
    <w:rsid w:val="009C33BD"/>
    <w:rsid w:val="009C3774"/>
    <w:rsid w:val="009C6FC3"/>
    <w:rsid w:val="009C7A71"/>
    <w:rsid w:val="009D19C4"/>
    <w:rsid w:val="009D2892"/>
    <w:rsid w:val="009D4696"/>
    <w:rsid w:val="009D7246"/>
    <w:rsid w:val="009D75FB"/>
    <w:rsid w:val="009E1720"/>
    <w:rsid w:val="009E226E"/>
    <w:rsid w:val="009E3373"/>
    <w:rsid w:val="009E7CE0"/>
    <w:rsid w:val="009F196D"/>
    <w:rsid w:val="009F1B52"/>
    <w:rsid w:val="009F2CAA"/>
    <w:rsid w:val="009F32D5"/>
    <w:rsid w:val="009F522E"/>
    <w:rsid w:val="00A06326"/>
    <w:rsid w:val="00A0684C"/>
    <w:rsid w:val="00A07E0A"/>
    <w:rsid w:val="00A1074C"/>
    <w:rsid w:val="00A11865"/>
    <w:rsid w:val="00A11A85"/>
    <w:rsid w:val="00A12FD2"/>
    <w:rsid w:val="00A13044"/>
    <w:rsid w:val="00A1368F"/>
    <w:rsid w:val="00A145E2"/>
    <w:rsid w:val="00A230A0"/>
    <w:rsid w:val="00A2431A"/>
    <w:rsid w:val="00A2564F"/>
    <w:rsid w:val="00A27DA3"/>
    <w:rsid w:val="00A32F0E"/>
    <w:rsid w:val="00A3412E"/>
    <w:rsid w:val="00A41CDE"/>
    <w:rsid w:val="00A41E9E"/>
    <w:rsid w:val="00A430C2"/>
    <w:rsid w:val="00A46475"/>
    <w:rsid w:val="00A608AB"/>
    <w:rsid w:val="00A617A6"/>
    <w:rsid w:val="00A6232B"/>
    <w:rsid w:val="00A66975"/>
    <w:rsid w:val="00A67C8D"/>
    <w:rsid w:val="00A70E6D"/>
    <w:rsid w:val="00A73B80"/>
    <w:rsid w:val="00A80928"/>
    <w:rsid w:val="00A80F6A"/>
    <w:rsid w:val="00A81485"/>
    <w:rsid w:val="00A81525"/>
    <w:rsid w:val="00A8152E"/>
    <w:rsid w:val="00A83190"/>
    <w:rsid w:val="00A863C4"/>
    <w:rsid w:val="00A87C50"/>
    <w:rsid w:val="00A87F59"/>
    <w:rsid w:val="00A9052B"/>
    <w:rsid w:val="00A939C9"/>
    <w:rsid w:val="00A958C9"/>
    <w:rsid w:val="00A95D60"/>
    <w:rsid w:val="00A96935"/>
    <w:rsid w:val="00A97426"/>
    <w:rsid w:val="00AA0B01"/>
    <w:rsid w:val="00AA3144"/>
    <w:rsid w:val="00AA3802"/>
    <w:rsid w:val="00AA3C3C"/>
    <w:rsid w:val="00AA5AC5"/>
    <w:rsid w:val="00AB2905"/>
    <w:rsid w:val="00AB391E"/>
    <w:rsid w:val="00AB3CD3"/>
    <w:rsid w:val="00AB417C"/>
    <w:rsid w:val="00AB4D3B"/>
    <w:rsid w:val="00AB4EDD"/>
    <w:rsid w:val="00AB6326"/>
    <w:rsid w:val="00AB70AD"/>
    <w:rsid w:val="00AB7959"/>
    <w:rsid w:val="00AC09FA"/>
    <w:rsid w:val="00AC7B4A"/>
    <w:rsid w:val="00AD490E"/>
    <w:rsid w:val="00AD4BF0"/>
    <w:rsid w:val="00AD4C9C"/>
    <w:rsid w:val="00AD6858"/>
    <w:rsid w:val="00AD6C4F"/>
    <w:rsid w:val="00AD6EF1"/>
    <w:rsid w:val="00AD773A"/>
    <w:rsid w:val="00AE1CEA"/>
    <w:rsid w:val="00AE350E"/>
    <w:rsid w:val="00AE38F1"/>
    <w:rsid w:val="00AE5036"/>
    <w:rsid w:val="00AE5163"/>
    <w:rsid w:val="00AE5F5B"/>
    <w:rsid w:val="00AF151B"/>
    <w:rsid w:val="00AF4570"/>
    <w:rsid w:val="00AF5C91"/>
    <w:rsid w:val="00B0008C"/>
    <w:rsid w:val="00B00B4A"/>
    <w:rsid w:val="00B0238F"/>
    <w:rsid w:val="00B02EC2"/>
    <w:rsid w:val="00B03347"/>
    <w:rsid w:val="00B0438D"/>
    <w:rsid w:val="00B05DFA"/>
    <w:rsid w:val="00B1071D"/>
    <w:rsid w:val="00B11ADD"/>
    <w:rsid w:val="00B17D53"/>
    <w:rsid w:val="00B220B8"/>
    <w:rsid w:val="00B22398"/>
    <w:rsid w:val="00B22675"/>
    <w:rsid w:val="00B249B2"/>
    <w:rsid w:val="00B25FE7"/>
    <w:rsid w:val="00B26A23"/>
    <w:rsid w:val="00B26E4A"/>
    <w:rsid w:val="00B279A8"/>
    <w:rsid w:val="00B31F73"/>
    <w:rsid w:val="00B322CB"/>
    <w:rsid w:val="00B41DF6"/>
    <w:rsid w:val="00B41EEB"/>
    <w:rsid w:val="00B468CC"/>
    <w:rsid w:val="00B46F7A"/>
    <w:rsid w:val="00B4713E"/>
    <w:rsid w:val="00B50740"/>
    <w:rsid w:val="00B517BB"/>
    <w:rsid w:val="00B51EC1"/>
    <w:rsid w:val="00B53297"/>
    <w:rsid w:val="00B54687"/>
    <w:rsid w:val="00B60872"/>
    <w:rsid w:val="00B60FB9"/>
    <w:rsid w:val="00B61D47"/>
    <w:rsid w:val="00B62D27"/>
    <w:rsid w:val="00B66679"/>
    <w:rsid w:val="00B66BCB"/>
    <w:rsid w:val="00B70DAC"/>
    <w:rsid w:val="00B70F08"/>
    <w:rsid w:val="00B713A6"/>
    <w:rsid w:val="00B77130"/>
    <w:rsid w:val="00B804F9"/>
    <w:rsid w:val="00B8273B"/>
    <w:rsid w:val="00B840CC"/>
    <w:rsid w:val="00B8462F"/>
    <w:rsid w:val="00B8466C"/>
    <w:rsid w:val="00B917C3"/>
    <w:rsid w:val="00B92FA5"/>
    <w:rsid w:val="00B93276"/>
    <w:rsid w:val="00BA0068"/>
    <w:rsid w:val="00BA12A2"/>
    <w:rsid w:val="00BA244F"/>
    <w:rsid w:val="00BA465E"/>
    <w:rsid w:val="00BA4D1A"/>
    <w:rsid w:val="00BB25A9"/>
    <w:rsid w:val="00BB34A6"/>
    <w:rsid w:val="00BB46E5"/>
    <w:rsid w:val="00BB52F1"/>
    <w:rsid w:val="00BD1E6E"/>
    <w:rsid w:val="00BD381C"/>
    <w:rsid w:val="00BD3B64"/>
    <w:rsid w:val="00BD3D22"/>
    <w:rsid w:val="00BD66BF"/>
    <w:rsid w:val="00BD7137"/>
    <w:rsid w:val="00BD772F"/>
    <w:rsid w:val="00BD7E14"/>
    <w:rsid w:val="00BE0ACB"/>
    <w:rsid w:val="00BE2B75"/>
    <w:rsid w:val="00BE2E55"/>
    <w:rsid w:val="00BE50FE"/>
    <w:rsid w:val="00BE5B98"/>
    <w:rsid w:val="00BF0EE3"/>
    <w:rsid w:val="00BF3E83"/>
    <w:rsid w:val="00BF63EB"/>
    <w:rsid w:val="00BF67D3"/>
    <w:rsid w:val="00BF7ADB"/>
    <w:rsid w:val="00C01040"/>
    <w:rsid w:val="00C16698"/>
    <w:rsid w:val="00C21B5F"/>
    <w:rsid w:val="00C25E88"/>
    <w:rsid w:val="00C26005"/>
    <w:rsid w:val="00C268F2"/>
    <w:rsid w:val="00C26F48"/>
    <w:rsid w:val="00C323F8"/>
    <w:rsid w:val="00C34945"/>
    <w:rsid w:val="00C37432"/>
    <w:rsid w:val="00C40C20"/>
    <w:rsid w:val="00C412D5"/>
    <w:rsid w:val="00C43426"/>
    <w:rsid w:val="00C439D3"/>
    <w:rsid w:val="00C46877"/>
    <w:rsid w:val="00C46CEB"/>
    <w:rsid w:val="00C62DBB"/>
    <w:rsid w:val="00C66671"/>
    <w:rsid w:val="00C707E0"/>
    <w:rsid w:val="00C70A42"/>
    <w:rsid w:val="00C7460E"/>
    <w:rsid w:val="00C7621D"/>
    <w:rsid w:val="00C7728C"/>
    <w:rsid w:val="00C77A60"/>
    <w:rsid w:val="00C77E58"/>
    <w:rsid w:val="00C80D1E"/>
    <w:rsid w:val="00C82517"/>
    <w:rsid w:val="00C87056"/>
    <w:rsid w:val="00C87327"/>
    <w:rsid w:val="00C90894"/>
    <w:rsid w:val="00C94E7D"/>
    <w:rsid w:val="00C95565"/>
    <w:rsid w:val="00CA040E"/>
    <w:rsid w:val="00CA22F7"/>
    <w:rsid w:val="00CA3FCF"/>
    <w:rsid w:val="00CB068B"/>
    <w:rsid w:val="00CB0FEB"/>
    <w:rsid w:val="00CB2895"/>
    <w:rsid w:val="00CB29E4"/>
    <w:rsid w:val="00CB417B"/>
    <w:rsid w:val="00CB49AB"/>
    <w:rsid w:val="00CB5209"/>
    <w:rsid w:val="00CB69BB"/>
    <w:rsid w:val="00CC0AB1"/>
    <w:rsid w:val="00CC0C66"/>
    <w:rsid w:val="00CC10B9"/>
    <w:rsid w:val="00CC489D"/>
    <w:rsid w:val="00CC6783"/>
    <w:rsid w:val="00CD080C"/>
    <w:rsid w:val="00CD1146"/>
    <w:rsid w:val="00CD2C8A"/>
    <w:rsid w:val="00CD524F"/>
    <w:rsid w:val="00CD5490"/>
    <w:rsid w:val="00CE0CDB"/>
    <w:rsid w:val="00CE13BA"/>
    <w:rsid w:val="00CE6A5D"/>
    <w:rsid w:val="00CF31B5"/>
    <w:rsid w:val="00CF3CDC"/>
    <w:rsid w:val="00CF4240"/>
    <w:rsid w:val="00CF4F3F"/>
    <w:rsid w:val="00CF5196"/>
    <w:rsid w:val="00CF5C46"/>
    <w:rsid w:val="00CF6284"/>
    <w:rsid w:val="00D000D3"/>
    <w:rsid w:val="00D00250"/>
    <w:rsid w:val="00D02B1F"/>
    <w:rsid w:val="00D02C66"/>
    <w:rsid w:val="00D068AA"/>
    <w:rsid w:val="00D12DD4"/>
    <w:rsid w:val="00D13B20"/>
    <w:rsid w:val="00D14CD0"/>
    <w:rsid w:val="00D16606"/>
    <w:rsid w:val="00D16FF8"/>
    <w:rsid w:val="00D2223F"/>
    <w:rsid w:val="00D25E13"/>
    <w:rsid w:val="00D30FC3"/>
    <w:rsid w:val="00D32566"/>
    <w:rsid w:val="00D34009"/>
    <w:rsid w:val="00D34B99"/>
    <w:rsid w:val="00D36009"/>
    <w:rsid w:val="00D40BA7"/>
    <w:rsid w:val="00D423C4"/>
    <w:rsid w:val="00D44032"/>
    <w:rsid w:val="00D442CB"/>
    <w:rsid w:val="00D44347"/>
    <w:rsid w:val="00D45923"/>
    <w:rsid w:val="00D4594F"/>
    <w:rsid w:val="00D468BA"/>
    <w:rsid w:val="00D47922"/>
    <w:rsid w:val="00D50E79"/>
    <w:rsid w:val="00D545AA"/>
    <w:rsid w:val="00D54C6D"/>
    <w:rsid w:val="00D55F69"/>
    <w:rsid w:val="00D60417"/>
    <w:rsid w:val="00D60C71"/>
    <w:rsid w:val="00D628DC"/>
    <w:rsid w:val="00D63153"/>
    <w:rsid w:val="00D71209"/>
    <w:rsid w:val="00D73FA8"/>
    <w:rsid w:val="00D83C7C"/>
    <w:rsid w:val="00D83D77"/>
    <w:rsid w:val="00D8427E"/>
    <w:rsid w:val="00D84795"/>
    <w:rsid w:val="00D900C0"/>
    <w:rsid w:val="00D9072A"/>
    <w:rsid w:val="00D91AE9"/>
    <w:rsid w:val="00D95577"/>
    <w:rsid w:val="00D96DA6"/>
    <w:rsid w:val="00DA00FE"/>
    <w:rsid w:val="00DA26A1"/>
    <w:rsid w:val="00DB001C"/>
    <w:rsid w:val="00DB245C"/>
    <w:rsid w:val="00DB3207"/>
    <w:rsid w:val="00DB4405"/>
    <w:rsid w:val="00DB516F"/>
    <w:rsid w:val="00DC28B7"/>
    <w:rsid w:val="00DC2A51"/>
    <w:rsid w:val="00DC5B6B"/>
    <w:rsid w:val="00DC6600"/>
    <w:rsid w:val="00DC68AB"/>
    <w:rsid w:val="00DD0027"/>
    <w:rsid w:val="00DD1439"/>
    <w:rsid w:val="00DD153A"/>
    <w:rsid w:val="00DD486D"/>
    <w:rsid w:val="00DD581B"/>
    <w:rsid w:val="00DD61D7"/>
    <w:rsid w:val="00DD6A4D"/>
    <w:rsid w:val="00DD7202"/>
    <w:rsid w:val="00DE3EA7"/>
    <w:rsid w:val="00DE6851"/>
    <w:rsid w:val="00DE729F"/>
    <w:rsid w:val="00DF09FB"/>
    <w:rsid w:val="00DF0D31"/>
    <w:rsid w:val="00DF163A"/>
    <w:rsid w:val="00DF36D6"/>
    <w:rsid w:val="00DF3ECD"/>
    <w:rsid w:val="00E1089C"/>
    <w:rsid w:val="00E12D0C"/>
    <w:rsid w:val="00E137DA"/>
    <w:rsid w:val="00E139A7"/>
    <w:rsid w:val="00E20E29"/>
    <w:rsid w:val="00E22661"/>
    <w:rsid w:val="00E22A69"/>
    <w:rsid w:val="00E22E83"/>
    <w:rsid w:val="00E260E7"/>
    <w:rsid w:val="00E30F4C"/>
    <w:rsid w:val="00E311DE"/>
    <w:rsid w:val="00E324B2"/>
    <w:rsid w:val="00E4036E"/>
    <w:rsid w:val="00E443AA"/>
    <w:rsid w:val="00E47CA0"/>
    <w:rsid w:val="00E529BA"/>
    <w:rsid w:val="00E5425E"/>
    <w:rsid w:val="00E54E9F"/>
    <w:rsid w:val="00E77613"/>
    <w:rsid w:val="00E82470"/>
    <w:rsid w:val="00E82BCD"/>
    <w:rsid w:val="00E867D7"/>
    <w:rsid w:val="00E95A04"/>
    <w:rsid w:val="00E95F63"/>
    <w:rsid w:val="00E970EA"/>
    <w:rsid w:val="00E97E30"/>
    <w:rsid w:val="00EA39BA"/>
    <w:rsid w:val="00EB18A8"/>
    <w:rsid w:val="00EB483D"/>
    <w:rsid w:val="00EC2124"/>
    <w:rsid w:val="00EC3694"/>
    <w:rsid w:val="00EC3F3C"/>
    <w:rsid w:val="00EC7B8C"/>
    <w:rsid w:val="00ED09FF"/>
    <w:rsid w:val="00ED4A28"/>
    <w:rsid w:val="00ED5BC1"/>
    <w:rsid w:val="00ED5CD4"/>
    <w:rsid w:val="00ED6BBB"/>
    <w:rsid w:val="00ED75C9"/>
    <w:rsid w:val="00EE10B4"/>
    <w:rsid w:val="00EF02CB"/>
    <w:rsid w:val="00EF2A2A"/>
    <w:rsid w:val="00EF4060"/>
    <w:rsid w:val="00EF4F15"/>
    <w:rsid w:val="00EF51D7"/>
    <w:rsid w:val="00EF5D2D"/>
    <w:rsid w:val="00EF6D1B"/>
    <w:rsid w:val="00EF7D9A"/>
    <w:rsid w:val="00F00706"/>
    <w:rsid w:val="00F00A13"/>
    <w:rsid w:val="00F03C16"/>
    <w:rsid w:val="00F06DC4"/>
    <w:rsid w:val="00F115CD"/>
    <w:rsid w:val="00F12580"/>
    <w:rsid w:val="00F14C98"/>
    <w:rsid w:val="00F21F22"/>
    <w:rsid w:val="00F2415D"/>
    <w:rsid w:val="00F2746F"/>
    <w:rsid w:val="00F3513C"/>
    <w:rsid w:val="00F35FE4"/>
    <w:rsid w:val="00F364DA"/>
    <w:rsid w:val="00F408B5"/>
    <w:rsid w:val="00F44224"/>
    <w:rsid w:val="00F44256"/>
    <w:rsid w:val="00F4639D"/>
    <w:rsid w:val="00F55FBB"/>
    <w:rsid w:val="00F61F37"/>
    <w:rsid w:val="00F61F75"/>
    <w:rsid w:val="00F627DE"/>
    <w:rsid w:val="00F64F88"/>
    <w:rsid w:val="00F65F43"/>
    <w:rsid w:val="00F66ACB"/>
    <w:rsid w:val="00F66AF5"/>
    <w:rsid w:val="00F72835"/>
    <w:rsid w:val="00F72A72"/>
    <w:rsid w:val="00F730F3"/>
    <w:rsid w:val="00F75F8B"/>
    <w:rsid w:val="00F764A0"/>
    <w:rsid w:val="00F81386"/>
    <w:rsid w:val="00F84C33"/>
    <w:rsid w:val="00F86908"/>
    <w:rsid w:val="00F90ECF"/>
    <w:rsid w:val="00F915C6"/>
    <w:rsid w:val="00F92457"/>
    <w:rsid w:val="00F928DB"/>
    <w:rsid w:val="00F93B13"/>
    <w:rsid w:val="00F955FC"/>
    <w:rsid w:val="00F95F03"/>
    <w:rsid w:val="00FA32A6"/>
    <w:rsid w:val="00FA5946"/>
    <w:rsid w:val="00FA7714"/>
    <w:rsid w:val="00FA7D07"/>
    <w:rsid w:val="00FB5A5F"/>
    <w:rsid w:val="00FC4ADE"/>
    <w:rsid w:val="00FC4B2B"/>
    <w:rsid w:val="00FD1115"/>
    <w:rsid w:val="00FD1C25"/>
    <w:rsid w:val="00FD2878"/>
    <w:rsid w:val="00FD7651"/>
    <w:rsid w:val="00FE62C3"/>
    <w:rsid w:val="00FF0B16"/>
    <w:rsid w:val="00FF0DFF"/>
    <w:rsid w:val="00FF1427"/>
    <w:rsid w:val="00FF1F41"/>
    <w:rsid w:val="00FF23EC"/>
    <w:rsid w:val="00FF315F"/>
    <w:rsid w:val="00FF6999"/>
    <w:rsid w:val="0E250F5F"/>
    <w:rsid w:val="2649E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3973E"/>
  <w15:docId w15:val="{9EC40612-0C9B-48A6-91CA-A273BE14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97"/>
    <w:rPr>
      <w:rFonts w:ascii="Calibri" w:hAnsi="Calibri"/>
      <w:lang w:val="en-GB"/>
    </w:rPr>
  </w:style>
  <w:style w:type="paragraph" w:styleId="Heading1">
    <w:name w:val="heading 1"/>
    <w:aliases w:val="BFfC_heading_1"/>
    <w:basedOn w:val="Normal"/>
    <w:next w:val="Normal"/>
    <w:link w:val="Heading1Char"/>
    <w:uiPriority w:val="9"/>
    <w:qFormat/>
    <w:rsid w:val="00B220B8"/>
    <w:pPr>
      <w:keepNext/>
      <w:keepLines/>
      <w:spacing w:before="240" w:after="120"/>
      <w:outlineLvl w:val="0"/>
    </w:pPr>
    <w:rPr>
      <w:rFonts w:asciiTheme="majorHAnsi" w:eastAsiaTheme="majorEastAsia" w:hAnsiTheme="majorHAnsi" w:cstheme="majorBidi"/>
      <w:b/>
      <w:color w:val="149196"/>
      <w:sz w:val="32"/>
      <w:szCs w:val="32"/>
    </w:rPr>
  </w:style>
  <w:style w:type="paragraph" w:styleId="Heading2">
    <w:name w:val="heading 2"/>
    <w:aliases w:val="BFfC_Heading_2"/>
    <w:basedOn w:val="Normal"/>
    <w:next w:val="Normal"/>
    <w:link w:val="Heading2Char"/>
    <w:uiPriority w:val="9"/>
    <w:unhideWhenUsed/>
    <w:qFormat/>
    <w:rsid w:val="00B220B8"/>
    <w:pPr>
      <w:keepNext/>
      <w:keepLines/>
      <w:spacing w:before="40" w:after="120"/>
      <w:outlineLvl w:val="1"/>
    </w:pPr>
    <w:rPr>
      <w:rFonts w:asciiTheme="majorHAnsi" w:eastAsiaTheme="majorEastAsia" w:hAnsiTheme="majorHAnsi" w:cstheme="majorBidi"/>
      <w:b/>
      <w:color w:val="149196"/>
      <w:sz w:val="28"/>
      <w:szCs w:val="26"/>
    </w:rPr>
  </w:style>
  <w:style w:type="paragraph" w:styleId="Heading3">
    <w:name w:val="heading 3"/>
    <w:aliases w:val="BFfC_Heading_3"/>
    <w:basedOn w:val="Normal"/>
    <w:next w:val="Normal"/>
    <w:link w:val="Heading3Char"/>
    <w:uiPriority w:val="9"/>
    <w:unhideWhenUsed/>
    <w:qFormat/>
    <w:rsid w:val="00983397"/>
    <w:pPr>
      <w:keepNext/>
      <w:keepLines/>
      <w:spacing w:before="40" w:after="120"/>
      <w:outlineLvl w:val="2"/>
    </w:pPr>
    <w:rPr>
      <w:rFonts w:asciiTheme="majorHAnsi" w:eastAsiaTheme="majorEastAsia" w:hAnsiTheme="majorHAnsi" w:cstheme="majorBidi"/>
      <w:color w:val="14919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FfC_heading_1 Char"/>
    <w:basedOn w:val="DefaultParagraphFont"/>
    <w:link w:val="Heading1"/>
    <w:uiPriority w:val="9"/>
    <w:rsid w:val="00B220B8"/>
    <w:rPr>
      <w:rFonts w:asciiTheme="majorHAnsi" w:eastAsiaTheme="majorEastAsia" w:hAnsiTheme="majorHAnsi" w:cstheme="majorBidi"/>
      <w:b/>
      <w:color w:val="149196"/>
      <w:sz w:val="32"/>
      <w:szCs w:val="32"/>
      <w:lang w:val="en-GB"/>
    </w:rPr>
  </w:style>
  <w:style w:type="character" w:customStyle="1" w:styleId="Heading2Char">
    <w:name w:val="Heading 2 Char"/>
    <w:aliases w:val="BFfC_Heading_2 Char"/>
    <w:basedOn w:val="DefaultParagraphFont"/>
    <w:link w:val="Heading2"/>
    <w:uiPriority w:val="9"/>
    <w:rsid w:val="00B220B8"/>
    <w:rPr>
      <w:rFonts w:asciiTheme="majorHAnsi" w:eastAsiaTheme="majorEastAsia" w:hAnsiTheme="majorHAnsi" w:cstheme="majorBidi"/>
      <w:b/>
      <w:color w:val="149196"/>
      <w:sz w:val="28"/>
      <w:szCs w:val="26"/>
      <w:lang w:val="en-GB"/>
    </w:rPr>
  </w:style>
  <w:style w:type="character" w:customStyle="1" w:styleId="Heading3Char">
    <w:name w:val="Heading 3 Char"/>
    <w:aliases w:val="BFfC_Heading_3 Char"/>
    <w:basedOn w:val="DefaultParagraphFont"/>
    <w:link w:val="Heading3"/>
    <w:uiPriority w:val="9"/>
    <w:rsid w:val="00983397"/>
    <w:rPr>
      <w:rFonts w:asciiTheme="majorHAnsi" w:eastAsiaTheme="majorEastAsia" w:hAnsiTheme="majorHAnsi" w:cstheme="majorBidi"/>
      <w:color w:val="149196"/>
      <w:sz w:val="24"/>
      <w:szCs w:val="24"/>
      <w:lang w:val="en-GB"/>
    </w:rPr>
  </w:style>
  <w:style w:type="paragraph" w:styleId="Title">
    <w:name w:val="Title"/>
    <w:aliases w:val="BFfC_Title"/>
    <w:basedOn w:val="Normal"/>
    <w:next w:val="Normal"/>
    <w:link w:val="TitleChar"/>
    <w:uiPriority w:val="10"/>
    <w:qFormat/>
    <w:rsid w:val="001D4487"/>
    <w:pPr>
      <w:spacing w:after="0" w:line="1280" w:lineRule="exact"/>
      <w:contextualSpacing/>
    </w:pPr>
    <w:rPr>
      <w:rFonts w:asciiTheme="majorHAnsi" w:eastAsiaTheme="majorEastAsia" w:hAnsiTheme="majorHAnsi" w:cstheme="majorBidi"/>
      <w:b/>
      <w:spacing w:val="-10"/>
      <w:kern w:val="28"/>
      <w:sz w:val="120"/>
      <w:szCs w:val="56"/>
    </w:rPr>
  </w:style>
  <w:style w:type="character" w:customStyle="1" w:styleId="TitleChar">
    <w:name w:val="Title Char"/>
    <w:aliases w:val="BFfC_Title Char"/>
    <w:basedOn w:val="DefaultParagraphFont"/>
    <w:link w:val="Title"/>
    <w:uiPriority w:val="10"/>
    <w:rsid w:val="001D4487"/>
    <w:rPr>
      <w:rFonts w:asciiTheme="majorHAnsi" w:eastAsiaTheme="majorEastAsia" w:hAnsiTheme="majorHAnsi" w:cstheme="majorBidi"/>
      <w:b/>
      <w:spacing w:val="-10"/>
      <w:kern w:val="28"/>
      <w:sz w:val="120"/>
      <w:szCs w:val="56"/>
      <w:lang w:val="en-GB"/>
    </w:rPr>
  </w:style>
  <w:style w:type="paragraph" w:styleId="Subtitle">
    <w:name w:val="Subtitle"/>
    <w:aliases w:val="BFfC_Subtitle"/>
    <w:basedOn w:val="Normal"/>
    <w:next w:val="Normal"/>
    <w:link w:val="SubtitleChar"/>
    <w:uiPriority w:val="11"/>
    <w:qFormat/>
    <w:rsid w:val="00571F5F"/>
    <w:pPr>
      <w:numPr>
        <w:ilvl w:val="1"/>
      </w:numPr>
    </w:pPr>
    <w:rPr>
      <w:rFonts w:asciiTheme="majorHAnsi" w:eastAsiaTheme="minorEastAsia" w:hAnsiTheme="majorHAnsi"/>
      <w:color w:val="000000" w:themeColor="text1"/>
      <w:spacing w:val="15"/>
      <w:sz w:val="44"/>
    </w:rPr>
  </w:style>
  <w:style w:type="character" w:customStyle="1" w:styleId="SubtitleChar">
    <w:name w:val="Subtitle Char"/>
    <w:aliases w:val="BFfC_Subtitle Char"/>
    <w:basedOn w:val="DefaultParagraphFont"/>
    <w:link w:val="Subtitle"/>
    <w:uiPriority w:val="11"/>
    <w:rsid w:val="00571F5F"/>
    <w:rPr>
      <w:rFonts w:asciiTheme="majorHAnsi" w:eastAsiaTheme="minorEastAsia" w:hAnsiTheme="majorHAnsi"/>
      <w:color w:val="000000" w:themeColor="text1"/>
      <w:spacing w:val="15"/>
      <w:sz w:val="44"/>
      <w:lang w:val="en-GB"/>
    </w:rPr>
  </w:style>
  <w:style w:type="character" w:styleId="Emphasis">
    <w:name w:val="Emphasis"/>
    <w:basedOn w:val="DefaultParagraphFont"/>
    <w:uiPriority w:val="20"/>
    <w:rsid w:val="009C0A9E"/>
    <w:rPr>
      <w:i/>
      <w:iCs/>
    </w:rPr>
  </w:style>
  <w:style w:type="paragraph" w:styleId="Quote">
    <w:name w:val="Quote"/>
    <w:basedOn w:val="Normal"/>
    <w:next w:val="Normal"/>
    <w:link w:val="QuoteChar"/>
    <w:uiPriority w:val="29"/>
    <w:rsid w:val="009C0A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C0A9E"/>
    <w:rPr>
      <w:rFonts w:ascii="Calibri" w:hAnsi="Calibri"/>
      <w:i/>
      <w:iCs/>
      <w:color w:val="404040" w:themeColor="text1" w:themeTint="BF"/>
      <w:lang w:val="en-GB"/>
    </w:rPr>
  </w:style>
  <w:style w:type="paragraph" w:styleId="Header">
    <w:name w:val="header"/>
    <w:basedOn w:val="Normal"/>
    <w:link w:val="HeaderChar"/>
    <w:uiPriority w:val="99"/>
    <w:unhideWhenUsed/>
    <w:rsid w:val="00F93B13"/>
    <w:pPr>
      <w:tabs>
        <w:tab w:val="center" w:pos="4680"/>
        <w:tab w:val="right" w:pos="9360"/>
      </w:tabs>
      <w:spacing w:after="0" w:line="240" w:lineRule="auto"/>
    </w:pPr>
  </w:style>
  <w:style w:type="character" w:styleId="IntenseEmphasis">
    <w:name w:val="Intense Emphasis"/>
    <w:basedOn w:val="DefaultParagraphFont"/>
    <w:uiPriority w:val="21"/>
    <w:rsid w:val="009C0A9E"/>
    <w:rPr>
      <w:i/>
      <w:iCs/>
      <w:color w:val="4472C4" w:themeColor="accent1"/>
    </w:rPr>
  </w:style>
  <w:style w:type="paragraph" w:styleId="IntenseQuote">
    <w:name w:val="Intense Quote"/>
    <w:basedOn w:val="Normal"/>
    <w:next w:val="Normal"/>
    <w:link w:val="IntenseQuoteChar"/>
    <w:uiPriority w:val="30"/>
    <w:rsid w:val="009C0A9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C0A9E"/>
    <w:rPr>
      <w:rFonts w:ascii="Calibri" w:hAnsi="Calibri"/>
      <w:i/>
      <w:iCs/>
      <w:color w:val="4472C4" w:themeColor="accent1"/>
      <w:lang w:val="en-GB"/>
    </w:rPr>
  </w:style>
  <w:style w:type="character" w:styleId="SubtleReference">
    <w:name w:val="Subtle Reference"/>
    <w:basedOn w:val="DefaultParagraphFont"/>
    <w:uiPriority w:val="31"/>
    <w:rsid w:val="009C0A9E"/>
    <w:rPr>
      <w:smallCaps/>
      <w:color w:val="5A5A5A" w:themeColor="text1" w:themeTint="A5"/>
    </w:rPr>
  </w:style>
  <w:style w:type="character" w:customStyle="1" w:styleId="HeaderChar">
    <w:name w:val="Header Char"/>
    <w:basedOn w:val="DefaultParagraphFont"/>
    <w:link w:val="Header"/>
    <w:uiPriority w:val="99"/>
    <w:rsid w:val="00F93B13"/>
    <w:rPr>
      <w:rFonts w:ascii="Calibri" w:hAnsi="Calibri"/>
      <w:lang w:val="en-GB"/>
    </w:rPr>
  </w:style>
  <w:style w:type="paragraph" w:styleId="Footer">
    <w:name w:val="footer"/>
    <w:basedOn w:val="Normal"/>
    <w:link w:val="FooterChar"/>
    <w:uiPriority w:val="99"/>
    <w:unhideWhenUsed/>
    <w:rsid w:val="00F93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B13"/>
    <w:rPr>
      <w:rFonts w:ascii="Calibri" w:hAnsi="Calibri"/>
      <w:lang w:val="en-GB"/>
    </w:rPr>
  </w:style>
  <w:style w:type="paragraph" w:styleId="ListParagraph">
    <w:name w:val="List Paragraph"/>
    <w:basedOn w:val="Normal"/>
    <w:uiPriority w:val="34"/>
    <w:rsid w:val="00606B7A"/>
    <w:pPr>
      <w:ind w:left="720"/>
      <w:contextualSpacing/>
    </w:pPr>
  </w:style>
  <w:style w:type="table" w:styleId="TableGrid">
    <w:name w:val="Table Grid"/>
    <w:basedOn w:val="TableNormal"/>
    <w:uiPriority w:val="39"/>
    <w:rsid w:val="00681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00A13"/>
    <w:rPr>
      <w:color w:val="808080"/>
    </w:rPr>
  </w:style>
  <w:style w:type="character" w:styleId="PageNumber">
    <w:name w:val="page number"/>
    <w:basedOn w:val="DefaultParagraphFont"/>
    <w:uiPriority w:val="99"/>
    <w:semiHidden/>
    <w:unhideWhenUsed/>
    <w:rsid w:val="0029602A"/>
  </w:style>
  <w:style w:type="table" w:customStyle="1" w:styleId="Style1">
    <w:name w:val="Style1"/>
    <w:basedOn w:val="TableNormal"/>
    <w:uiPriority w:val="99"/>
    <w:rsid w:val="00852C2B"/>
    <w:pPr>
      <w:spacing w:after="0" w:line="240" w:lineRule="auto"/>
    </w:p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color w:val="FFFFFF" w:themeColor="background1"/>
      </w:rPr>
      <w:tblPr/>
      <w:tcPr>
        <w:shd w:val="clear" w:color="auto" w:fill="149196"/>
      </w:tcPr>
    </w:tblStylePr>
    <w:tblStylePr w:type="band1Horz">
      <w:tblPr/>
      <w:tcPr>
        <w:shd w:val="clear" w:color="auto" w:fill="89C8CA"/>
      </w:tcPr>
    </w:tblStylePr>
    <w:tblStylePr w:type="band2Horz">
      <w:tblPr/>
      <w:tcPr>
        <w:shd w:val="clear" w:color="auto" w:fill="C4E3E5"/>
      </w:tcPr>
    </w:tblStylePr>
  </w:style>
  <w:style w:type="paragraph" w:styleId="TOCHeading">
    <w:name w:val="TOC Heading"/>
    <w:basedOn w:val="Heading1"/>
    <w:next w:val="Normal"/>
    <w:uiPriority w:val="39"/>
    <w:unhideWhenUsed/>
    <w:qFormat/>
    <w:rsid w:val="002732C7"/>
    <w:pPr>
      <w:spacing w:after="0"/>
      <w:outlineLvl w:val="9"/>
    </w:pPr>
    <w:rPr>
      <w:b w:val="0"/>
      <w:color w:val="2F5496" w:themeColor="accent1" w:themeShade="BF"/>
      <w:lang w:val="en-US"/>
    </w:rPr>
  </w:style>
  <w:style w:type="table" w:customStyle="1" w:styleId="BFfCHRtable">
    <w:name w:val="BFfC_HR_table"/>
    <w:basedOn w:val="TableNormal"/>
    <w:uiPriority w:val="99"/>
    <w:rsid w:val="00855328"/>
    <w:pPr>
      <w:spacing w:after="0" w:line="240" w:lineRule="auto"/>
    </w:pPr>
    <w:tblPr>
      <w:tblStyleRowBandSize w:val="1"/>
      <w:tblStyleColBandSize w:val="1"/>
    </w:tblPr>
    <w:tblStylePr w:type="firstRow">
      <w:rPr>
        <w:b/>
        <w:color w:val="000000" w:themeColor="text1"/>
      </w:rPr>
      <w:tblPr/>
      <w:tcPr>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cBorders>
        <w:shd w:val="clear" w:color="auto" w:fill="82B6D9"/>
      </w:tcPr>
    </w:tblStylePr>
    <w:tblStylePr w:type="firstCol">
      <w:rPr>
        <w:b/>
        <w:color w:val="000000" w:themeColor="text1"/>
      </w:rPr>
      <w:tblPr/>
      <w:tcPr>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l2br w:val="nil"/>
          <w:tr2bl w:val="nil"/>
        </w:tcBorders>
      </w:tcPr>
    </w:tblStylePr>
    <w:tblStylePr w:type="band1Vert">
      <w:tblPr/>
      <w:tcPr>
        <w:tcBorders>
          <w:left w:val="single" w:sz="12" w:space="0" w:color="FFFFFF" w:themeColor="background1"/>
        </w:tcBorders>
      </w:tcPr>
    </w:tblStylePr>
    <w:tblStylePr w:type="band2Vert">
      <w:rPr>
        <w:color w:val="000000" w:themeColor="text1"/>
      </w:rPr>
      <w:tblPr/>
      <w:tcPr>
        <w:tcBorders>
          <w:left w:val="single" w:sz="12" w:space="0" w:color="FFFFFF" w:themeColor="background1"/>
        </w:tcBorders>
      </w:tcPr>
    </w:tblStylePr>
    <w:tblStylePr w:type="band1Horz">
      <w:tblPr/>
      <w:tcPr>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cBorders>
        <w:shd w:val="clear" w:color="auto" w:fill="C0DAEC"/>
      </w:tcPr>
    </w:tblStylePr>
    <w:tblStylePr w:type="band2Horz">
      <w:rPr>
        <w:color w:val="auto"/>
      </w:rPr>
      <w:tblPr/>
      <w:tcPr>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cBorders>
        <w:shd w:val="clear" w:color="auto" w:fill="E0EDF5"/>
      </w:tcPr>
    </w:tblStylePr>
  </w:style>
  <w:style w:type="paragraph" w:styleId="TOC2">
    <w:name w:val="toc 2"/>
    <w:basedOn w:val="Normal"/>
    <w:next w:val="Normal"/>
    <w:autoRedefine/>
    <w:uiPriority w:val="39"/>
    <w:unhideWhenUsed/>
    <w:rsid w:val="00CB5209"/>
    <w:pPr>
      <w:spacing w:after="100"/>
      <w:ind w:left="220"/>
    </w:pPr>
    <w:rPr>
      <w:color w:val="149196"/>
    </w:rPr>
  </w:style>
  <w:style w:type="paragraph" w:styleId="TOC3">
    <w:name w:val="toc 3"/>
    <w:basedOn w:val="Normal"/>
    <w:next w:val="Normal"/>
    <w:autoRedefine/>
    <w:uiPriority w:val="39"/>
    <w:unhideWhenUsed/>
    <w:rsid w:val="00CB5209"/>
    <w:pPr>
      <w:spacing w:after="100"/>
      <w:ind w:left="440"/>
    </w:pPr>
    <w:rPr>
      <w:color w:val="149196"/>
    </w:rPr>
  </w:style>
  <w:style w:type="character" w:styleId="Hyperlink">
    <w:name w:val="Hyperlink"/>
    <w:basedOn w:val="DefaultParagraphFont"/>
    <w:uiPriority w:val="99"/>
    <w:unhideWhenUsed/>
    <w:rsid w:val="00784DB6"/>
    <w:rPr>
      <w:color w:val="0563C1" w:themeColor="hyperlink"/>
      <w:u w:val="single"/>
    </w:rPr>
  </w:style>
  <w:style w:type="table" w:customStyle="1" w:styleId="BFfCOperational">
    <w:name w:val="BFfC_Operational"/>
    <w:basedOn w:val="TableNormal"/>
    <w:uiPriority w:val="99"/>
    <w:rsid w:val="004767B2"/>
    <w:pPr>
      <w:spacing w:after="0" w:line="240" w:lineRule="auto"/>
    </w:pPr>
    <w:tblPr>
      <w:tblStyleRowBandSize w:val="1"/>
      <w:tblStyleColBandSize w:val="1"/>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FCB28"/>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tcPr>
    </w:tblStylePr>
    <w:tblStylePr w:type="band1Vert">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tcPr>
    </w:tblStylePr>
    <w:tblStylePr w:type="band2Vert">
      <w:tblPr/>
      <w:tcPr>
        <w:tcBorders>
          <w:top w:val="single" w:sz="12" w:space="0" w:color="FFFFFF" w:themeColor="background1"/>
          <w:left w:val="nil"/>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cBorders>
      </w:tcPr>
    </w:tblStylePr>
    <w:tblStylePr w:type="band1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FD85E"/>
      </w:tcPr>
    </w:tblStylePr>
    <w:tblStylePr w:type="band2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FF2C9"/>
      </w:tcPr>
    </w:tblStylePr>
  </w:style>
  <w:style w:type="paragraph" w:styleId="TOC1">
    <w:name w:val="toc 1"/>
    <w:basedOn w:val="Normal"/>
    <w:next w:val="Normal"/>
    <w:autoRedefine/>
    <w:uiPriority w:val="39"/>
    <w:unhideWhenUsed/>
    <w:rsid w:val="00CB5209"/>
    <w:pPr>
      <w:spacing w:after="100"/>
    </w:pPr>
    <w:rPr>
      <w:b/>
      <w:color w:val="149196"/>
    </w:rPr>
  </w:style>
  <w:style w:type="paragraph" w:styleId="TOC4">
    <w:name w:val="toc 4"/>
    <w:basedOn w:val="Normal"/>
    <w:next w:val="Normal"/>
    <w:autoRedefine/>
    <w:uiPriority w:val="39"/>
    <w:semiHidden/>
    <w:unhideWhenUsed/>
    <w:rsid w:val="00CB5209"/>
    <w:pPr>
      <w:spacing w:after="100"/>
      <w:ind w:left="660"/>
    </w:pPr>
    <w:rPr>
      <w:color w:val="149196"/>
    </w:rPr>
  </w:style>
  <w:style w:type="paragraph" w:styleId="TOC5">
    <w:name w:val="toc 5"/>
    <w:basedOn w:val="Normal"/>
    <w:next w:val="Normal"/>
    <w:autoRedefine/>
    <w:uiPriority w:val="39"/>
    <w:semiHidden/>
    <w:unhideWhenUsed/>
    <w:rsid w:val="00CB5209"/>
    <w:pPr>
      <w:spacing w:after="100"/>
      <w:ind w:left="880"/>
    </w:pPr>
    <w:rPr>
      <w:color w:val="149196"/>
    </w:rPr>
  </w:style>
  <w:style w:type="paragraph" w:styleId="TOC6">
    <w:name w:val="toc 6"/>
    <w:basedOn w:val="Normal"/>
    <w:next w:val="Normal"/>
    <w:autoRedefine/>
    <w:uiPriority w:val="39"/>
    <w:semiHidden/>
    <w:unhideWhenUsed/>
    <w:rsid w:val="00CB5209"/>
    <w:pPr>
      <w:spacing w:after="100"/>
      <w:ind w:left="1100"/>
    </w:pPr>
    <w:rPr>
      <w:color w:val="149196"/>
    </w:rPr>
  </w:style>
  <w:style w:type="paragraph" w:styleId="TOC7">
    <w:name w:val="toc 7"/>
    <w:basedOn w:val="Normal"/>
    <w:next w:val="Normal"/>
    <w:autoRedefine/>
    <w:uiPriority w:val="39"/>
    <w:semiHidden/>
    <w:unhideWhenUsed/>
    <w:rsid w:val="00CB5209"/>
    <w:pPr>
      <w:spacing w:after="100"/>
      <w:ind w:left="1320"/>
    </w:pPr>
    <w:rPr>
      <w:color w:val="149196"/>
    </w:rPr>
  </w:style>
  <w:style w:type="paragraph" w:styleId="TOC8">
    <w:name w:val="toc 8"/>
    <w:basedOn w:val="Normal"/>
    <w:next w:val="Normal"/>
    <w:autoRedefine/>
    <w:uiPriority w:val="39"/>
    <w:semiHidden/>
    <w:unhideWhenUsed/>
    <w:rsid w:val="00CB5209"/>
    <w:pPr>
      <w:spacing w:after="100"/>
      <w:ind w:left="1540"/>
    </w:pPr>
    <w:rPr>
      <w:color w:val="149196"/>
    </w:rPr>
  </w:style>
  <w:style w:type="paragraph" w:styleId="TOC9">
    <w:name w:val="toc 9"/>
    <w:basedOn w:val="Normal"/>
    <w:next w:val="Normal"/>
    <w:autoRedefine/>
    <w:uiPriority w:val="39"/>
    <w:semiHidden/>
    <w:unhideWhenUsed/>
    <w:rsid w:val="00CB5209"/>
    <w:pPr>
      <w:spacing w:after="100"/>
      <w:ind w:left="1760"/>
    </w:pPr>
    <w:rPr>
      <w:color w:val="149196"/>
    </w:rPr>
  </w:style>
  <w:style w:type="table" w:customStyle="1" w:styleId="BFfCFostering">
    <w:name w:val="BFfC_Fostering"/>
    <w:basedOn w:val="BFfCOperational"/>
    <w:uiPriority w:val="99"/>
    <w:rsid w:val="00E82BCD"/>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A1C8E3"/>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tcPr>
    </w:tblStylePr>
    <w:tblStylePr w:type="band1Vert">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tcPr>
    </w:tblStylePr>
    <w:tblStylePr w:type="band2Vert">
      <w:tblPr/>
      <w:tcPr>
        <w:tcBorders>
          <w:top w:val="single" w:sz="12" w:space="0" w:color="FFFFFF" w:themeColor="background1"/>
          <w:left w:val="nil"/>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cBorders>
      </w:tcPr>
    </w:tblStylePr>
    <w:tblStylePr w:type="band1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0DAEC"/>
      </w:tcPr>
    </w:tblStylePr>
    <w:tblStylePr w:type="band2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E0EDF5"/>
      </w:tcPr>
    </w:tblStylePr>
  </w:style>
  <w:style w:type="character" w:customStyle="1" w:styleId="UnresolvedMention">
    <w:name w:val="Unresolved Mention"/>
    <w:basedOn w:val="DefaultParagraphFont"/>
    <w:uiPriority w:val="99"/>
    <w:semiHidden/>
    <w:unhideWhenUsed/>
    <w:rsid w:val="00D60C71"/>
    <w:rPr>
      <w:color w:val="605E5C"/>
      <w:shd w:val="clear" w:color="auto" w:fill="E1DFDD"/>
    </w:rPr>
  </w:style>
  <w:style w:type="paragraph" w:styleId="BalloonText">
    <w:name w:val="Balloon Text"/>
    <w:basedOn w:val="Normal"/>
    <w:link w:val="BalloonTextChar"/>
    <w:uiPriority w:val="99"/>
    <w:semiHidden/>
    <w:unhideWhenUsed/>
    <w:rsid w:val="008D0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3FE"/>
    <w:rPr>
      <w:rFonts w:ascii="Segoe UI" w:hAnsi="Segoe UI" w:cs="Segoe UI"/>
      <w:sz w:val="18"/>
      <w:szCs w:val="18"/>
      <w:lang w:val="en-GB"/>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rFonts w:ascii="Calibri" w:hAnsi="Calibri"/>
      <w:sz w:val="20"/>
      <w:szCs w:val="20"/>
      <w:lang w:val="en-GB"/>
    </w:rPr>
  </w:style>
  <w:style w:type="character" w:styleId="CommentReference">
    <w:name w:val="annotation reference"/>
    <w:basedOn w:val="DefaultParagraphFont"/>
    <w:uiPriority w:val="99"/>
    <w:unhideWhenUsed/>
    <w:rPr>
      <w:sz w:val="16"/>
      <w:szCs w:val="16"/>
    </w:rPr>
  </w:style>
  <w:style w:type="paragraph" w:styleId="NoSpacing">
    <w:name w:val="No Spacing"/>
    <w:uiPriority w:val="1"/>
    <w:qFormat/>
    <w:rsid w:val="008465E3"/>
    <w:pPr>
      <w:spacing w:after="0" w:line="240" w:lineRule="auto"/>
      <w:jc w:val="both"/>
    </w:pPr>
    <w:rPr>
      <w:rFonts w:ascii="Calibri" w:eastAsia="Times New Roman" w:hAnsi="Calibri" w:cs="Times New Roman"/>
      <w:lang w:val="en-GB" w:eastAsia="en-GB"/>
    </w:rPr>
  </w:style>
  <w:style w:type="paragraph" w:styleId="CommentSubject">
    <w:name w:val="annotation subject"/>
    <w:basedOn w:val="CommentText"/>
    <w:next w:val="CommentText"/>
    <w:link w:val="CommentSubjectChar"/>
    <w:uiPriority w:val="99"/>
    <w:semiHidden/>
    <w:unhideWhenUsed/>
    <w:rsid w:val="00D47922"/>
    <w:rPr>
      <w:b/>
      <w:bCs/>
    </w:rPr>
  </w:style>
  <w:style w:type="character" w:customStyle="1" w:styleId="CommentSubjectChar">
    <w:name w:val="Comment Subject Char"/>
    <w:basedOn w:val="CommentTextChar"/>
    <w:link w:val="CommentSubject"/>
    <w:uiPriority w:val="99"/>
    <w:semiHidden/>
    <w:rsid w:val="00D47922"/>
    <w:rPr>
      <w:rFonts w:ascii="Calibri" w:hAnsi="Calibr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667999">
      <w:bodyDiv w:val="1"/>
      <w:marLeft w:val="0"/>
      <w:marRight w:val="0"/>
      <w:marTop w:val="0"/>
      <w:marBottom w:val="0"/>
      <w:divBdr>
        <w:top w:val="none" w:sz="0" w:space="0" w:color="auto"/>
        <w:left w:val="none" w:sz="0" w:space="0" w:color="auto"/>
        <w:bottom w:val="none" w:sz="0" w:space="0" w:color="auto"/>
        <w:right w:val="none" w:sz="0" w:space="0" w:color="auto"/>
      </w:divBdr>
    </w:div>
    <w:div w:id="1171750909">
      <w:bodyDiv w:val="1"/>
      <w:marLeft w:val="0"/>
      <w:marRight w:val="0"/>
      <w:marTop w:val="0"/>
      <w:marBottom w:val="0"/>
      <w:divBdr>
        <w:top w:val="none" w:sz="0" w:space="0" w:color="auto"/>
        <w:left w:val="none" w:sz="0" w:space="0" w:color="auto"/>
        <w:bottom w:val="none" w:sz="0" w:space="0" w:color="auto"/>
        <w:right w:val="none" w:sz="0" w:space="0" w:color="auto"/>
      </w:divBdr>
    </w:div>
    <w:div w:id="1182669920">
      <w:bodyDiv w:val="1"/>
      <w:marLeft w:val="0"/>
      <w:marRight w:val="0"/>
      <w:marTop w:val="0"/>
      <w:marBottom w:val="0"/>
      <w:divBdr>
        <w:top w:val="none" w:sz="0" w:space="0" w:color="auto"/>
        <w:left w:val="none" w:sz="0" w:space="0" w:color="auto"/>
        <w:bottom w:val="none" w:sz="0" w:space="0" w:color="auto"/>
        <w:right w:val="none" w:sz="0" w:space="0" w:color="auto"/>
      </w:divBdr>
    </w:div>
    <w:div w:id="1253395463">
      <w:bodyDiv w:val="1"/>
      <w:marLeft w:val="0"/>
      <w:marRight w:val="0"/>
      <w:marTop w:val="0"/>
      <w:marBottom w:val="0"/>
      <w:divBdr>
        <w:top w:val="none" w:sz="0" w:space="0" w:color="auto"/>
        <w:left w:val="none" w:sz="0" w:space="0" w:color="auto"/>
        <w:bottom w:val="none" w:sz="0" w:space="0" w:color="auto"/>
        <w:right w:val="none" w:sz="0" w:space="0" w:color="auto"/>
      </w:divBdr>
    </w:div>
    <w:div w:id="1413889339">
      <w:bodyDiv w:val="1"/>
      <w:marLeft w:val="0"/>
      <w:marRight w:val="0"/>
      <w:marTop w:val="0"/>
      <w:marBottom w:val="0"/>
      <w:divBdr>
        <w:top w:val="none" w:sz="0" w:space="0" w:color="auto"/>
        <w:left w:val="none" w:sz="0" w:space="0" w:color="auto"/>
        <w:bottom w:val="none" w:sz="0" w:space="0" w:color="auto"/>
        <w:right w:val="none" w:sz="0" w:space="0" w:color="auto"/>
      </w:divBdr>
    </w:div>
    <w:div w:id="179124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aca.co.uk/laca-view/guidance-free-school-lunch-parcels" TargetMode="External"/><Relationship Id="rId18" Type="http://schemas.openxmlformats.org/officeDocument/2006/relationships/footer" Target="footer1.xml"/><Relationship Id="R357a7be426dd4685"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holiday-activities-and-food-programme/holiday-activities-and-food-programme-202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erkshirewestsafeguardingchildrenpartnership.org.uk/sc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choolfoodplan.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tandards-for-school-food-in-englan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6fdaf53-a677-4184-a3ab-f5715369ae3a">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69AADB932C4C439621D4C5865ECDB8" ma:contentTypeVersion="6" ma:contentTypeDescription="Create a new document." ma:contentTypeScope="" ma:versionID="12352c5ec1decaa2a756a51c087659cf">
  <xsd:schema xmlns:xsd="http://www.w3.org/2001/XMLSchema" xmlns:xs="http://www.w3.org/2001/XMLSchema" xmlns:p="http://schemas.microsoft.com/office/2006/metadata/properties" xmlns:ns2="1ca734b3-441f-48a1-8227-80a34928f3c7" xmlns:ns3="56fdaf53-a677-4184-a3ab-f5715369ae3a" targetNamespace="http://schemas.microsoft.com/office/2006/metadata/properties" ma:root="true" ma:fieldsID="6aaf6b360d341c68309ca473b8210b1a" ns2:_="" ns3:_="">
    <xsd:import namespace="1ca734b3-441f-48a1-8227-80a34928f3c7"/>
    <xsd:import namespace="56fdaf53-a677-4184-a3ab-f5715369ae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734b3-441f-48a1-8227-80a34928f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fdaf53-a677-4184-a3ab-f5715369ae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90321-EF25-4C89-8786-E3FD2363AB0B}">
  <ds:schemaRefs>
    <ds:schemaRef ds:uri="http://schemas.microsoft.com/sharepoint/v3/contenttype/forms"/>
  </ds:schemaRefs>
</ds:datastoreItem>
</file>

<file path=customXml/itemProps2.xml><?xml version="1.0" encoding="utf-8"?>
<ds:datastoreItem xmlns:ds="http://schemas.openxmlformats.org/officeDocument/2006/customXml" ds:itemID="{D35E4B9F-16F5-468A-ACE5-228950D0A1DD}">
  <ds:schemaRefs>
    <ds:schemaRef ds:uri="http://schemas.microsoft.com/office/2006/metadata/properties"/>
    <ds:schemaRef ds:uri="http://schemas.microsoft.com/office/infopath/2007/PartnerControls"/>
    <ds:schemaRef ds:uri="56fdaf53-a677-4184-a3ab-f5715369ae3a"/>
  </ds:schemaRefs>
</ds:datastoreItem>
</file>

<file path=customXml/itemProps3.xml><?xml version="1.0" encoding="utf-8"?>
<ds:datastoreItem xmlns:ds="http://schemas.openxmlformats.org/officeDocument/2006/customXml" ds:itemID="{11760520-825B-4226-9FFC-468E988D7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734b3-441f-48a1-8227-80a34928f3c7"/>
    <ds:schemaRef ds:uri="56fdaf53-a677-4184-a3ab-f5715369a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30D836-8C03-4399-9842-6C4CED1FA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3423</Words>
  <Characters>19512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22890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Barnes, Amanda</dc:creator>
  <cp:lastModifiedBy>Demelza</cp:lastModifiedBy>
  <cp:revision>3</cp:revision>
  <cp:lastPrinted>2020-03-04T10:47:00Z</cp:lastPrinted>
  <dcterms:created xsi:type="dcterms:W3CDTF">2022-02-09T14:16:00Z</dcterms:created>
  <dcterms:modified xsi:type="dcterms:W3CDTF">2022-02-09T14:16:00Z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Unclassified</vt:lpwstr>
  </property>
  <property fmtid="{D5CDD505-2E9C-101B-9397-08002B2CF9AE}" pid="3" name="ClassificationMarking">
    <vt:lpwstr>Classification: UNCLASSIFIED</vt:lpwstr>
  </property>
  <property fmtid="{D5CDD505-2E9C-101B-9397-08002B2CF9AE}" pid="4" name="ClassificationMadeBy">
    <vt:lpwstr>RBC\WoznDan</vt:lpwstr>
  </property>
  <property fmtid="{D5CDD505-2E9C-101B-9397-08002B2CF9AE}" pid="5" name="ClassificationMadeExternally">
    <vt:lpwstr>No</vt:lpwstr>
  </property>
  <property fmtid="{D5CDD505-2E9C-101B-9397-08002B2CF9AE}" pid="6" name="ClassificationMadeOn">
    <vt:filetime>2019-02-11T14:55:58Z</vt:filetime>
  </property>
  <property fmtid="{D5CDD505-2E9C-101B-9397-08002B2CF9AE}" pid="7" name="ContentTypeId">
    <vt:lpwstr>0x010100A669AADB932C4C439621D4C5865ECDB8</vt:lpwstr>
  </property>
  <property fmtid="{D5CDD505-2E9C-101B-9397-08002B2CF9AE}" pid="8" name="Order">
    <vt:r8>43500</vt:r8>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ies>
</file>