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6157" w14:textId="40DE7EB6" w:rsidR="00A81525" w:rsidRPr="00D47021" w:rsidRDefault="000931FC" w:rsidP="00A81525">
      <w:pPr>
        <w:pStyle w:val="Header"/>
        <w:jc w:val="right"/>
        <w:rPr>
          <w:b/>
        </w:rPr>
      </w:pPr>
      <w:bookmarkStart w:id="0" w:name="_GoBack"/>
      <w:bookmarkEnd w:id="0"/>
      <w:r>
        <w:rPr>
          <w:rFonts w:ascii="IBM Plex Sans" w:hAnsi="IBM Plex Sans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797EE3F2" wp14:editId="6B392FE8">
            <wp:simplePos x="0" y="0"/>
            <wp:positionH relativeFrom="margin">
              <wp:align>left</wp:align>
            </wp:positionH>
            <wp:positionV relativeFrom="paragraph">
              <wp:posOffset>-431800</wp:posOffset>
            </wp:positionV>
            <wp:extent cx="1355725" cy="13519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ghter-Futures-RGB-72-Logo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525">
        <w:tab/>
      </w:r>
      <w:r w:rsidR="00A81525" w:rsidRPr="00D47021">
        <w:rPr>
          <w:b/>
        </w:rPr>
        <w:t xml:space="preserve">CLASSIFICATION: </w:t>
      </w:r>
      <w:r w:rsidR="000864E8">
        <w:rPr>
          <w:b/>
        </w:rPr>
        <w:t>OFFICIAL</w:t>
      </w:r>
    </w:p>
    <w:p w14:paraId="3C7E125C" w14:textId="77777777" w:rsidR="000931FC" w:rsidRDefault="000931FC" w:rsidP="00A81525">
      <w:pPr>
        <w:tabs>
          <w:tab w:val="left" w:pos="5906"/>
        </w:tabs>
      </w:pPr>
    </w:p>
    <w:p w14:paraId="4B931F66" w14:textId="77777777" w:rsidR="000931FC" w:rsidRDefault="000931FC" w:rsidP="00BD1E6E"/>
    <w:p w14:paraId="66286CEF" w14:textId="77777777" w:rsidR="000931FC" w:rsidRDefault="000931FC" w:rsidP="00BD1E6E"/>
    <w:p w14:paraId="5B7C8065" w14:textId="3DB54C45" w:rsidR="00471227" w:rsidRDefault="00735A80" w:rsidP="00471227">
      <w:pPr>
        <w:pStyle w:val="Heading1"/>
      </w:pPr>
      <w:r>
        <w:t>QUOTATION</w:t>
      </w:r>
      <w:r w:rsidR="00420AE4">
        <w:t xml:space="preserve"> EVALUATION METHODOLOGY</w:t>
      </w:r>
    </w:p>
    <w:p w14:paraId="5E7DB657" w14:textId="6F92A6BB" w:rsidR="00420AE4" w:rsidRPr="00E815CF" w:rsidRDefault="00420AE4" w:rsidP="00993E18">
      <w:pPr>
        <w:pStyle w:val="Heading2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E815CF">
        <w:rPr>
          <w:rFonts w:cstheme="majorHAnsi"/>
          <w:bCs/>
          <w:kern w:val="32"/>
        </w:rPr>
        <w:t>Introduction</w:t>
      </w:r>
      <w:r w:rsidRPr="00E815CF">
        <w:rPr>
          <w:rFonts w:asciiTheme="minorHAnsi" w:hAnsiTheme="minorHAnsi" w:cstheme="minorHAnsi"/>
          <w:bCs/>
          <w:kern w:val="32"/>
        </w:rPr>
        <w:t xml:space="preserve"> </w:t>
      </w:r>
    </w:p>
    <w:p w14:paraId="17C90737" w14:textId="3AB22B13" w:rsidR="00420AE4" w:rsidRPr="00420AE4" w:rsidRDefault="00420AE4" w:rsidP="00420AE4">
      <w:pPr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S</w:t>
      </w:r>
      <w:r w:rsidRPr="00420AE4">
        <w:rPr>
          <w:rFonts w:asciiTheme="minorHAnsi" w:eastAsia="Batang" w:hAnsiTheme="minorHAnsi" w:cstheme="minorHAnsi"/>
          <w:bCs/>
          <w:lang w:eastAsia="en-GB"/>
        </w:rPr>
        <w:t xml:space="preserve">ubmitted </w:t>
      </w:r>
      <w:r w:rsidR="00735A80">
        <w:rPr>
          <w:rFonts w:asciiTheme="minorHAnsi" w:eastAsia="Batang" w:hAnsiTheme="minorHAnsi" w:cstheme="minorHAnsi"/>
          <w:bCs/>
          <w:lang w:eastAsia="en-GB"/>
        </w:rPr>
        <w:t>quotes</w:t>
      </w:r>
      <w:r w:rsidR="00EA165C" w:rsidRPr="00420AE4">
        <w:rPr>
          <w:rFonts w:asciiTheme="minorHAnsi" w:eastAsia="Batang" w:hAnsiTheme="minorHAnsi" w:cstheme="minorHAnsi"/>
          <w:bCs/>
          <w:lang w:eastAsia="en-GB"/>
        </w:rPr>
        <w:t xml:space="preserve"> </w:t>
      </w:r>
      <w:r w:rsidRPr="00420AE4">
        <w:rPr>
          <w:rFonts w:asciiTheme="minorHAnsi" w:eastAsia="Batang" w:hAnsiTheme="minorHAnsi" w:cstheme="minorHAnsi"/>
          <w:bCs/>
          <w:lang w:eastAsia="en-GB"/>
        </w:rPr>
        <w:t>will</w:t>
      </w: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be</w:t>
      </w:r>
      <w:r w:rsidR="00C45FD0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assessed in</w:t>
      </w: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line with the principles of transparency, equality of treatment and non-discrimination.</w:t>
      </w:r>
    </w:p>
    <w:p w14:paraId="16269A21" w14:textId="7D0E6040" w:rsidR="00420AE4" w:rsidRPr="00E815CF" w:rsidRDefault="00993E18" w:rsidP="00993E18">
      <w:pPr>
        <w:pStyle w:val="Heading2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E815CF">
        <w:t>Compliance Check</w:t>
      </w:r>
    </w:p>
    <w:p w14:paraId="61F3B2F6" w14:textId="60B01132" w:rsidR="00420AE4" w:rsidRPr="00420AE4" w:rsidRDefault="00420AE4" w:rsidP="00420AE4">
      <w:pPr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Before evaluation commences on each </w:t>
      </w:r>
      <w:r w:rsidR="008C5C96">
        <w:rPr>
          <w:rFonts w:asciiTheme="minorHAnsi" w:eastAsia="Batang" w:hAnsiTheme="minorHAnsi" w:cstheme="minorHAnsi"/>
          <w:bCs/>
          <w:color w:val="000000"/>
          <w:lang w:eastAsia="en-GB"/>
        </w:rPr>
        <w:t>quote</w:t>
      </w: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submission, a check will be undertaken to ensure that the </w:t>
      </w:r>
      <w:r w:rsidR="008C5C96">
        <w:rPr>
          <w:rFonts w:asciiTheme="minorHAnsi" w:eastAsia="Batang" w:hAnsiTheme="minorHAnsi" w:cstheme="minorHAnsi"/>
          <w:bCs/>
          <w:color w:val="000000"/>
          <w:lang w:eastAsia="en-GB"/>
        </w:rPr>
        <w:t>quote</w:t>
      </w:r>
      <w:r w:rsidR="00EA165C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is</w:t>
      </w: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compliant and is in accordance with the instructions outlined in the documentation.  Any </w:t>
      </w:r>
      <w:r w:rsidR="008C5C96">
        <w:rPr>
          <w:rFonts w:asciiTheme="minorHAnsi" w:eastAsia="Batang" w:hAnsiTheme="minorHAnsi" w:cstheme="minorHAnsi"/>
          <w:bCs/>
          <w:color w:val="000000"/>
          <w:lang w:eastAsia="en-GB"/>
        </w:rPr>
        <w:t>quote</w:t>
      </w:r>
      <w:r w:rsidR="00EA165C"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</w:t>
      </w: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may be eliminated from the procurement exercise if they:</w:t>
      </w:r>
    </w:p>
    <w:p w14:paraId="5D257270" w14:textId="0C5AC8E2" w:rsidR="00420AE4" w:rsidRPr="00420AE4" w:rsidRDefault="00420AE4" w:rsidP="003E04C3">
      <w:pPr>
        <w:pStyle w:val="ListParagraph"/>
        <w:numPr>
          <w:ilvl w:val="0"/>
          <w:numId w:val="25"/>
        </w:numPr>
        <w:tabs>
          <w:tab w:val="left" w:pos="-5103"/>
        </w:tabs>
        <w:spacing w:after="0" w:line="240" w:lineRule="auto"/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fail to comply with these instructions</w:t>
      </w:r>
    </w:p>
    <w:p w14:paraId="00A4222F" w14:textId="11D93143" w:rsidR="00420AE4" w:rsidRPr="00420AE4" w:rsidRDefault="00420AE4" w:rsidP="003E04C3">
      <w:pPr>
        <w:pStyle w:val="ListParagraph"/>
        <w:numPr>
          <w:ilvl w:val="0"/>
          <w:numId w:val="25"/>
        </w:numPr>
        <w:tabs>
          <w:tab w:val="left" w:pos="-5103"/>
        </w:tabs>
        <w:spacing w:after="0" w:line="240" w:lineRule="auto"/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make any unauthorised alterations and/or additions</w:t>
      </w:r>
    </w:p>
    <w:p w14:paraId="6D189845" w14:textId="6F6DA92B" w:rsidR="00420AE4" w:rsidRPr="00420AE4" w:rsidRDefault="00420AE4" w:rsidP="003E04C3">
      <w:pPr>
        <w:pStyle w:val="ListParagraph"/>
        <w:numPr>
          <w:ilvl w:val="0"/>
          <w:numId w:val="25"/>
        </w:numPr>
        <w:tabs>
          <w:tab w:val="left" w:pos="-5103"/>
        </w:tabs>
        <w:spacing w:after="0" w:line="240" w:lineRule="auto"/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provide information that proves to be false, fraudulent or inaccurate; or</w:t>
      </w:r>
    </w:p>
    <w:p w14:paraId="45D1B61C" w14:textId="37F3283E" w:rsidR="00977D44" w:rsidRPr="00A02BDF" w:rsidRDefault="00420AE4" w:rsidP="00A02BDF">
      <w:pPr>
        <w:pStyle w:val="ListParagraph"/>
        <w:numPr>
          <w:ilvl w:val="0"/>
          <w:numId w:val="25"/>
        </w:numPr>
        <w:tabs>
          <w:tab w:val="left" w:pos="-5103"/>
        </w:tabs>
        <w:spacing w:after="100" w:line="240" w:lineRule="auto"/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fail to deliver its completed </w:t>
      </w:r>
      <w:r w:rsidR="006B7E23">
        <w:rPr>
          <w:rFonts w:asciiTheme="minorHAnsi" w:eastAsia="Batang" w:hAnsiTheme="minorHAnsi" w:cstheme="minorHAnsi"/>
          <w:bCs/>
          <w:color w:val="000000"/>
          <w:lang w:eastAsia="en-GB"/>
        </w:rPr>
        <w:t>quotation</w:t>
      </w:r>
      <w:r w:rsidR="00977D4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or </w:t>
      </w:r>
      <w:r w:rsidR="00AF3C40">
        <w:rPr>
          <w:rFonts w:asciiTheme="minorHAnsi" w:eastAsia="Batang" w:hAnsiTheme="minorHAnsi" w:cstheme="minorHAnsi"/>
          <w:bCs/>
          <w:color w:val="000000"/>
          <w:lang w:eastAsia="en-GB"/>
        </w:rPr>
        <w:t>quality</w:t>
      </w:r>
      <w:r w:rsidR="00977D4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question</w:t>
      </w:r>
      <w:r w:rsidR="00AF3C40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</w:t>
      </w:r>
      <w:r w:rsidR="006E720C">
        <w:rPr>
          <w:rFonts w:asciiTheme="minorHAnsi" w:eastAsia="Batang" w:hAnsiTheme="minorHAnsi" w:cstheme="minorHAnsi"/>
          <w:bCs/>
          <w:color w:val="000000"/>
          <w:lang w:eastAsia="en-GB"/>
        </w:rPr>
        <w:t>responses</w:t>
      </w:r>
      <w:r w:rsidR="00EA165C"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</w:t>
      </w: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before the stated deadline</w:t>
      </w:r>
      <w:r w:rsidR="00977D44">
        <w:rPr>
          <w:rFonts w:asciiTheme="minorHAnsi" w:eastAsia="Batang" w:hAnsiTheme="minorHAnsi" w:cstheme="minorHAnsi"/>
          <w:bCs/>
          <w:color w:val="000000"/>
          <w:lang w:eastAsia="en-GB"/>
        </w:rPr>
        <w:t>s</w:t>
      </w:r>
    </w:p>
    <w:p w14:paraId="13DF07F9" w14:textId="3E4F33CD" w:rsidR="00420AE4" w:rsidRDefault="00420AE4" w:rsidP="00756B59">
      <w:pPr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If </w:t>
      </w:r>
      <w:r w:rsidR="00AF3C40">
        <w:rPr>
          <w:rFonts w:asciiTheme="minorHAnsi" w:eastAsia="Batang" w:hAnsiTheme="minorHAnsi" w:cstheme="minorHAnsi"/>
          <w:bCs/>
          <w:color w:val="000000"/>
          <w:lang w:eastAsia="en-GB"/>
        </w:rPr>
        <w:t>quotes</w:t>
      </w:r>
      <w:r w:rsidR="00EA165C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</w:t>
      </w: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pass the compliance check</w:t>
      </w:r>
      <w:r w:rsidR="00756B59">
        <w:rPr>
          <w:rFonts w:asciiTheme="minorHAnsi" w:eastAsia="Batang" w:hAnsiTheme="minorHAnsi" w:cstheme="minorHAnsi"/>
          <w:bCs/>
          <w:color w:val="000000"/>
          <w:lang w:eastAsia="en-GB"/>
        </w:rPr>
        <w:t>,</w:t>
      </w: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they will</w:t>
      </w:r>
      <w:r w:rsidR="00977D4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</w:t>
      </w:r>
      <w:r w:rsidR="004A3F7E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be fully evaluated by </w:t>
      </w:r>
      <w:r w:rsidR="00780650">
        <w:rPr>
          <w:rFonts w:asciiTheme="minorHAnsi" w:eastAsia="Batang" w:hAnsiTheme="minorHAnsi" w:cstheme="minorHAnsi"/>
          <w:bCs/>
          <w:color w:val="000000"/>
          <w:lang w:eastAsia="en-GB"/>
        </w:rPr>
        <w:t>a</w:t>
      </w:r>
      <w:r w:rsidR="004A3F7E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panel</w:t>
      </w: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.</w:t>
      </w:r>
    </w:p>
    <w:p w14:paraId="64D8AFB3" w14:textId="2218B6F3" w:rsidR="00420AE4" w:rsidRPr="00420AE4" w:rsidRDefault="00B94689" w:rsidP="00E815CF">
      <w:pPr>
        <w:pStyle w:val="Heading2"/>
        <w:rPr>
          <w:rFonts w:eastAsia="Batang"/>
          <w:lang w:eastAsia="en-GB"/>
        </w:rPr>
      </w:pPr>
      <w:r>
        <w:rPr>
          <w:rFonts w:eastAsia="Batang"/>
          <w:lang w:eastAsia="en-GB"/>
        </w:rPr>
        <w:t>Submission Responses</w:t>
      </w:r>
    </w:p>
    <w:p w14:paraId="17EE206E" w14:textId="4221E1B4" w:rsidR="00B94689" w:rsidRPr="00CD0561" w:rsidRDefault="00B94689" w:rsidP="00CD0561">
      <w:pPr>
        <w:pStyle w:val="ListParagraph"/>
        <w:numPr>
          <w:ilvl w:val="0"/>
          <w:numId w:val="29"/>
        </w:numPr>
        <w:tabs>
          <w:tab w:val="left" w:pos="-17152"/>
        </w:tabs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CD0561">
        <w:rPr>
          <w:rFonts w:asciiTheme="minorHAnsi" w:eastAsia="Batang" w:hAnsiTheme="minorHAnsi" w:cstheme="minorHAnsi"/>
          <w:bCs/>
          <w:color w:val="000000"/>
          <w:lang w:eastAsia="en-GB"/>
        </w:rPr>
        <w:t>The submissions must be made on the form provided.</w:t>
      </w:r>
    </w:p>
    <w:p w14:paraId="28DC7C4D" w14:textId="38477125" w:rsidR="001D0E6E" w:rsidRPr="00CD0561" w:rsidRDefault="001D0E6E" w:rsidP="00CD0561">
      <w:pPr>
        <w:pStyle w:val="ListParagraph"/>
        <w:numPr>
          <w:ilvl w:val="0"/>
          <w:numId w:val="29"/>
        </w:numPr>
        <w:tabs>
          <w:tab w:val="left" w:pos="-17152"/>
        </w:tabs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CD0561">
        <w:rPr>
          <w:rFonts w:asciiTheme="minorHAnsi" w:eastAsia="Batang" w:hAnsiTheme="minorHAnsi" w:cstheme="minorHAnsi"/>
          <w:bCs/>
          <w:color w:val="000000"/>
          <w:lang w:eastAsia="en-GB"/>
        </w:rPr>
        <w:t>Any text in excess of the word count will not be evaluated.</w:t>
      </w:r>
      <w:r w:rsidR="00082140" w:rsidRPr="00CD0561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 The use of bullet points is acceptable.</w:t>
      </w:r>
    </w:p>
    <w:p w14:paraId="27CC591B" w14:textId="2842011E" w:rsidR="00082140" w:rsidRPr="00CD0561" w:rsidRDefault="00E20A11" w:rsidP="00CD0561">
      <w:pPr>
        <w:pStyle w:val="ListParagraph"/>
        <w:numPr>
          <w:ilvl w:val="0"/>
          <w:numId w:val="29"/>
        </w:numPr>
        <w:tabs>
          <w:tab w:val="left" w:pos="-17152"/>
        </w:tabs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>
        <w:rPr>
          <w:rFonts w:asciiTheme="minorHAnsi" w:eastAsia="Batang" w:hAnsiTheme="minorHAnsi" w:cstheme="minorHAnsi"/>
          <w:bCs/>
          <w:color w:val="000000"/>
          <w:lang w:eastAsia="en-GB"/>
        </w:rPr>
        <w:t>All</w:t>
      </w:r>
      <w:r w:rsidR="00082140" w:rsidRPr="00CD0561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section</w:t>
      </w:r>
      <w:r>
        <w:rPr>
          <w:rFonts w:asciiTheme="minorHAnsi" w:eastAsia="Batang" w:hAnsiTheme="minorHAnsi" w:cstheme="minorHAnsi"/>
          <w:bCs/>
          <w:color w:val="000000"/>
          <w:lang w:eastAsia="en-GB"/>
        </w:rPr>
        <w:t>s</w:t>
      </w:r>
      <w:r w:rsidR="00082140" w:rsidRPr="00CD0561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 must be completed</w:t>
      </w:r>
      <w:r w:rsidR="00CD0561" w:rsidRPr="00CD0561">
        <w:rPr>
          <w:rFonts w:asciiTheme="minorHAnsi" w:eastAsia="Batang" w:hAnsiTheme="minorHAnsi" w:cstheme="minorHAnsi"/>
          <w:bCs/>
          <w:color w:val="000000"/>
          <w:lang w:eastAsia="en-GB"/>
        </w:rPr>
        <w:t>.</w:t>
      </w:r>
    </w:p>
    <w:p w14:paraId="67D95A3D" w14:textId="292F5575" w:rsidR="00420AE4" w:rsidRPr="00420AE4" w:rsidRDefault="00420AE4" w:rsidP="00420AE4">
      <w:pPr>
        <w:tabs>
          <w:tab w:val="left" w:pos="-17152"/>
        </w:tabs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 xml:space="preserve">The text below sets out the evaluation criteria and scoring methodology. </w:t>
      </w:r>
    </w:p>
    <w:p w14:paraId="2C393250" w14:textId="60E279C3" w:rsidR="00420AE4" w:rsidRPr="00420AE4" w:rsidRDefault="00BF66B0" w:rsidP="00420AE4">
      <w:pPr>
        <w:jc w:val="both"/>
        <w:rPr>
          <w:rFonts w:asciiTheme="minorHAnsi" w:eastAsia="Batang" w:hAnsiTheme="minorHAnsi" w:cstheme="minorHAnsi"/>
          <w:b/>
          <w:bCs/>
          <w:color w:val="000000"/>
          <w:lang w:eastAsia="en-GB"/>
        </w:rPr>
      </w:pPr>
      <w:r>
        <w:rPr>
          <w:rFonts w:asciiTheme="minorHAnsi" w:eastAsia="Batang" w:hAnsiTheme="minorHAnsi" w:cstheme="minorHAnsi"/>
          <w:b/>
          <w:bCs/>
          <w:color w:val="000000"/>
          <w:lang w:eastAsia="en-GB"/>
        </w:rPr>
        <w:t>Organisations Details</w:t>
      </w:r>
      <w:r w:rsidR="00756B59" w:rsidRPr="00420AE4">
        <w:rPr>
          <w:rFonts w:asciiTheme="minorHAnsi" w:eastAsia="Batang" w:hAnsiTheme="minorHAnsi" w:cstheme="minorHAnsi"/>
          <w:b/>
          <w:bCs/>
          <w:color w:val="000000"/>
          <w:lang w:eastAsia="en-GB"/>
        </w:rPr>
        <w:t xml:space="preserve"> </w:t>
      </w:r>
      <w:r w:rsidR="00420AE4" w:rsidRPr="00420AE4">
        <w:rPr>
          <w:rFonts w:asciiTheme="minorHAnsi" w:eastAsia="Batang" w:hAnsiTheme="minorHAnsi" w:cstheme="minorHAnsi"/>
          <w:b/>
          <w:bCs/>
          <w:color w:val="000000"/>
          <w:lang w:eastAsia="en-GB"/>
        </w:rPr>
        <w:t>– Not Scored</w:t>
      </w:r>
    </w:p>
    <w:p w14:paraId="5FE31C98" w14:textId="40A05524" w:rsidR="00420AE4" w:rsidRPr="00420AE4" w:rsidRDefault="00420AE4" w:rsidP="00420AE4">
      <w:pPr>
        <w:tabs>
          <w:tab w:val="left" w:pos="940"/>
        </w:tabs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Not scored, although must be completed in full</w:t>
      </w:r>
      <w:r w:rsidR="00756B59">
        <w:rPr>
          <w:rFonts w:asciiTheme="minorHAnsi" w:eastAsia="Batang" w:hAnsiTheme="minorHAnsi" w:cstheme="minorHAnsi"/>
          <w:bCs/>
          <w:color w:val="000000"/>
          <w:lang w:eastAsia="en-GB"/>
        </w:rPr>
        <w:t>.</w:t>
      </w:r>
    </w:p>
    <w:p w14:paraId="1C05B18D" w14:textId="15D243A5" w:rsidR="00420AE4" w:rsidRDefault="00D74B6A" w:rsidP="00420AE4">
      <w:pPr>
        <w:tabs>
          <w:tab w:val="left" w:pos="940"/>
        </w:tabs>
        <w:jc w:val="both"/>
        <w:rPr>
          <w:rFonts w:asciiTheme="minorHAnsi" w:eastAsia="Batang" w:hAnsiTheme="minorHAnsi" w:cstheme="minorHAnsi"/>
          <w:b/>
          <w:bCs/>
          <w:color w:val="000000"/>
          <w:lang w:eastAsia="en-GB"/>
        </w:rPr>
      </w:pPr>
      <w:r>
        <w:rPr>
          <w:rFonts w:asciiTheme="minorHAnsi" w:eastAsia="Batang" w:hAnsiTheme="minorHAnsi" w:cstheme="minorHAnsi"/>
          <w:b/>
          <w:bCs/>
          <w:color w:val="000000"/>
          <w:lang w:eastAsia="en-GB"/>
        </w:rPr>
        <w:t>Quality Questions</w:t>
      </w:r>
    </w:p>
    <w:p w14:paraId="3E79D534" w14:textId="7DABF7EC" w:rsidR="0016256C" w:rsidRPr="00420AE4" w:rsidRDefault="0016256C" w:rsidP="00420AE4">
      <w:pPr>
        <w:tabs>
          <w:tab w:val="left" w:pos="940"/>
        </w:tabs>
        <w:jc w:val="both"/>
        <w:rPr>
          <w:rFonts w:asciiTheme="minorHAnsi" w:eastAsia="Batang" w:hAnsiTheme="minorHAnsi" w:cstheme="minorHAnsi"/>
          <w:b/>
          <w:bCs/>
          <w:color w:val="000000"/>
          <w:lang w:eastAsia="en-GB"/>
        </w:rPr>
      </w:pPr>
      <w:r>
        <w:rPr>
          <w:rFonts w:asciiTheme="minorHAnsi" w:eastAsia="Batang" w:hAnsiTheme="minorHAnsi" w:cstheme="minorHAnsi"/>
          <w:b/>
          <w:bCs/>
          <w:color w:val="000000"/>
          <w:lang w:eastAsia="en-GB"/>
        </w:rPr>
        <w:t>Q1 to Q5</w:t>
      </w:r>
      <w:r w:rsidR="009F43AA">
        <w:rPr>
          <w:rFonts w:asciiTheme="minorHAnsi" w:eastAsia="Batang" w:hAnsiTheme="minorHAnsi" w:cstheme="minorHAnsi"/>
          <w:b/>
          <w:bCs/>
          <w:color w:val="000000"/>
          <w:lang w:eastAsia="en-GB"/>
        </w:rPr>
        <w:t xml:space="preserve"> </w:t>
      </w:r>
    </w:p>
    <w:p w14:paraId="765461C9" w14:textId="11A99061" w:rsidR="00420AE4" w:rsidRPr="00420AE4" w:rsidRDefault="00420AE4" w:rsidP="00420AE4">
      <w:pPr>
        <w:tabs>
          <w:tab w:val="left" w:pos="-17294"/>
          <w:tab w:val="left" w:pos="567"/>
        </w:tabs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These questions will be evaluated according to the following methodology: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1565"/>
        <w:gridCol w:w="7452"/>
      </w:tblGrid>
      <w:tr w:rsidR="00682842" w:rsidRPr="00FE7FB7" w14:paraId="16C284F4" w14:textId="77777777" w:rsidTr="009D1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8" w:type="pct"/>
            <w:hideMark/>
          </w:tcPr>
          <w:p w14:paraId="750ACE34" w14:textId="77777777" w:rsidR="00682842" w:rsidRPr="009D1549" w:rsidRDefault="00682842" w:rsidP="00E900FA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D1549">
              <w:rPr>
                <w:rFonts w:asciiTheme="minorHAnsi" w:hAnsiTheme="minorHAnsi" w:cstheme="minorHAnsi"/>
                <w:bCs/>
                <w:lang w:val="en-US"/>
              </w:rPr>
              <w:t>Score</w:t>
            </w:r>
          </w:p>
        </w:tc>
        <w:tc>
          <w:tcPr>
            <w:tcW w:w="4132" w:type="pct"/>
            <w:hideMark/>
          </w:tcPr>
          <w:p w14:paraId="3A959003" w14:textId="77777777" w:rsidR="00682842" w:rsidRPr="009D1549" w:rsidRDefault="00682842" w:rsidP="00E900FA">
            <w:pPr>
              <w:spacing w:line="264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9D1549">
              <w:rPr>
                <w:rFonts w:asciiTheme="minorHAnsi" w:hAnsiTheme="minorHAnsi" w:cstheme="minorHAnsi"/>
                <w:bCs/>
                <w:lang w:val="en-US"/>
              </w:rPr>
              <w:t>Description</w:t>
            </w:r>
          </w:p>
        </w:tc>
      </w:tr>
      <w:tr w:rsidR="00682842" w:rsidRPr="00FE7FB7" w14:paraId="3359FB5D" w14:textId="77777777" w:rsidTr="009D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8" w:type="pct"/>
            <w:hideMark/>
          </w:tcPr>
          <w:p w14:paraId="3F735184" w14:textId="77777777" w:rsidR="00682842" w:rsidRPr="00E900FA" w:rsidRDefault="00682842" w:rsidP="00E900FA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0</w:t>
            </w:r>
          </w:p>
        </w:tc>
        <w:tc>
          <w:tcPr>
            <w:tcW w:w="4132" w:type="pct"/>
            <w:hideMark/>
          </w:tcPr>
          <w:p w14:paraId="460B1CBB" w14:textId="77777777" w:rsidR="00682842" w:rsidRPr="00E900FA" w:rsidRDefault="00682842" w:rsidP="00E900FA">
            <w:pPr>
              <w:spacing w:line="264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A response which has major and serious shortcomings in terms of detail and/or appropriateness and/or relevance</w:t>
            </w:r>
          </w:p>
        </w:tc>
      </w:tr>
      <w:tr w:rsidR="00682842" w:rsidRPr="00FE7FB7" w14:paraId="5A0B8A0F" w14:textId="77777777" w:rsidTr="009D1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68" w:type="pct"/>
            <w:hideMark/>
          </w:tcPr>
          <w:p w14:paraId="1E0CF8ED" w14:textId="77777777" w:rsidR="00682842" w:rsidRPr="00E900FA" w:rsidRDefault="00682842" w:rsidP="00E900FA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2</w:t>
            </w:r>
          </w:p>
        </w:tc>
        <w:tc>
          <w:tcPr>
            <w:tcW w:w="4132" w:type="pct"/>
            <w:hideMark/>
          </w:tcPr>
          <w:p w14:paraId="72B66347" w14:textId="77777777" w:rsidR="00682842" w:rsidRPr="00E900FA" w:rsidRDefault="00682842" w:rsidP="00E900FA">
            <w:pPr>
              <w:spacing w:line="264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A response which fails to meet the Company’s stated requirements and/or has significant shortcomings. in terms of detail, appropriateness and/or relevance</w:t>
            </w:r>
          </w:p>
        </w:tc>
      </w:tr>
      <w:tr w:rsidR="00682842" w:rsidRPr="00FE7FB7" w14:paraId="629316A5" w14:textId="77777777" w:rsidTr="009D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8" w:type="pct"/>
            <w:hideMark/>
          </w:tcPr>
          <w:p w14:paraId="07BC579D" w14:textId="77777777" w:rsidR="00682842" w:rsidRPr="00E900FA" w:rsidRDefault="00682842" w:rsidP="00E900FA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5</w:t>
            </w:r>
          </w:p>
        </w:tc>
        <w:tc>
          <w:tcPr>
            <w:tcW w:w="4132" w:type="pct"/>
            <w:hideMark/>
          </w:tcPr>
          <w:p w14:paraId="5F79E6AB" w14:textId="77777777" w:rsidR="00682842" w:rsidRPr="00E900FA" w:rsidRDefault="00682842" w:rsidP="00E900FA">
            <w:pPr>
              <w:spacing w:line="264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A response which meets the Company's stated requirements with some minor shortcomings in terms of detail, accuracy and relevance or only partially addresses the requirement.</w:t>
            </w:r>
          </w:p>
        </w:tc>
      </w:tr>
      <w:tr w:rsidR="00682842" w:rsidRPr="00FE7FB7" w14:paraId="3F73FB26" w14:textId="77777777" w:rsidTr="009D1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68" w:type="pct"/>
            <w:hideMark/>
          </w:tcPr>
          <w:p w14:paraId="3FD8A0B1" w14:textId="77777777" w:rsidR="00682842" w:rsidRPr="00E900FA" w:rsidRDefault="00682842" w:rsidP="00E900FA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4132" w:type="pct"/>
            <w:hideMark/>
          </w:tcPr>
          <w:p w14:paraId="74997D97" w14:textId="7DDB38B2" w:rsidR="00682842" w:rsidRPr="00E900FA" w:rsidRDefault="00682842" w:rsidP="00E900FA">
            <w:pPr>
              <w:spacing w:line="264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A response which:</w:t>
            </w: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br/>
              <w:t>(i) is appropriate, relevant and detailed; and</w:t>
            </w: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br/>
              <w:t>(ii) meets the Company’s stated requirements in all respects</w:t>
            </w:r>
          </w:p>
        </w:tc>
      </w:tr>
      <w:tr w:rsidR="00682842" w:rsidRPr="00FE7FB7" w14:paraId="2957CD8B" w14:textId="77777777" w:rsidTr="009D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8" w:type="pct"/>
            <w:hideMark/>
          </w:tcPr>
          <w:p w14:paraId="5F76ACDB" w14:textId="77777777" w:rsidR="00682842" w:rsidRPr="00E900FA" w:rsidRDefault="00682842" w:rsidP="00E900FA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10</w:t>
            </w:r>
          </w:p>
        </w:tc>
        <w:tc>
          <w:tcPr>
            <w:tcW w:w="4132" w:type="pct"/>
            <w:hideMark/>
          </w:tcPr>
          <w:p w14:paraId="66D23568" w14:textId="77777777" w:rsidR="00682842" w:rsidRPr="00E900FA" w:rsidRDefault="00682842" w:rsidP="00E900FA">
            <w:pPr>
              <w:spacing w:line="264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A response which:</w:t>
            </w: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br/>
              <w:t>(i) is appropriate, relevant and detailed; and</w:t>
            </w: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br/>
              <w:t>(ii) meets the Company's stated requirements in all respects; and</w:t>
            </w: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br/>
              <w:t>(iii) offers significant benefits over and above the Company's stated requirements in terms of added value, quality, service and/or other benefits.</w:t>
            </w:r>
          </w:p>
        </w:tc>
      </w:tr>
    </w:tbl>
    <w:p w14:paraId="34596F65" w14:textId="77777777" w:rsidR="00E540E2" w:rsidRDefault="00E540E2" w:rsidP="003119ED">
      <w:pPr>
        <w:rPr>
          <w:rFonts w:asciiTheme="minorHAnsi" w:eastAsia="Batang" w:hAnsiTheme="minorHAnsi" w:cstheme="minorHAnsi"/>
          <w:b/>
          <w:lang w:eastAsia="en-GB"/>
        </w:rPr>
      </w:pPr>
      <w:bookmarkStart w:id="1" w:name="_Hlk56513999"/>
    </w:p>
    <w:p w14:paraId="6ED42C34" w14:textId="19F60128" w:rsidR="009A691D" w:rsidRDefault="009A691D" w:rsidP="003119ED">
      <w:pPr>
        <w:rPr>
          <w:rFonts w:asciiTheme="minorHAnsi" w:eastAsia="Batang" w:hAnsiTheme="minorHAnsi" w:cstheme="minorHAnsi"/>
          <w:b/>
          <w:lang w:eastAsia="en-GB"/>
        </w:rPr>
      </w:pPr>
      <w:r>
        <w:rPr>
          <w:rFonts w:asciiTheme="minorHAnsi" w:eastAsia="Batang" w:hAnsiTheme="minorHAnsi" w:cstheme="minorHAnsi"/>
          <w:b/>
          <w:lang w:eastAsia="en-GB"/>
        </w:rPr>
        <w:t>Q6</w:t>
      </w:r>
      <w:r w:rsidR="002C13F4">
        <w:rPr>
          <w:rFonts w:asciiTheme="minorHAnsi" w:eastAsia="Batang" w:hAnsiTheme="minorHAnsi" w:cstheme="minorHAnsi"/>
          <w:b/>
          <w:lang w:eastAsia="en-GB"/>
        </w:rPr>
        <w:t xml:space="preserve"> – Pricing Schedule</w:t>
      </w:r>
    </w:p>
    <w:p w14:paraId="0D971D8C" w14:textId="40E77F04" w:rsidR="00B264C2" w:rsidRDefault="00B264C2" w:rsidP="003119ED">
      <w:pPr>
        <w:rPr>
          <w:rFonts w:asciiTheme="minorHAnsi" w:eastAsia="Batang" w:hAnsiTheme="minorHAnsi" w:cstheme="minorHAnsi"/>
          <w:b/>
          <w:lang w:eastAsia="en-GB"/>
        </w:rPr>
      </w:pPr>
      <w:r>
        <w:rPr>
          <w:rFonts w:asciiTheme="minorHAnsi" w:eastAsia="Batang" w:hAnsiTheme="minorHAnsi" w:cstheme="minorHAnsi"/>
          <w:b/>
          <w:lang w:eastAsia="en-GB"/>
        </w:rPr>
        <w:t>The maximum price that we want to work towards is £25 a day. However, prices above £25 will still be considered but will score less.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1565"/>
        <w:gridCol w:w="7452"/>
      </w:tblGrid>
      <w:tr w:rsidR="00A6122A" w:rsidRPr="009D1549" w14:paraId="673C3458" w14:textId="77777777" w:rsidTr="003E5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8" w:type="pct"/>
            <w:hideMark/>
          </w:tcPr>
          <w:p w14:paraId="661D62F8" w14:textId="77777777" w:rsidR="00A6122A" w:rsidRPr="009D1549" w:rsidRDefault="00A6122A" w:rsidP="003E50EC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D1549">
              <w:rPr>
                <w:rFonts w:asciiTheme="minorHAnsi" w:hAnsiTheme="minorHAnsi" w:cstheme="minorHAnsi"/>
                <w:bCs/>
                <w:lang w:val="en-US"/>
              </w:rPr>
              <w:t>Score</w:t>
            </w:r>
          </w:p>
        </w:tc>
        <w:tc>
          <w:tcPr>
            <w:tcW w:w="4132" w:type="pct"/>
            <w:hideMark/>
          </w:tcPr>
          <w:p w14:paraId="106AAB59" w14:textId="77777777" w:rsidR="00A6122A" w:rsidRPr="009D1549" w:rsidRDefault="00A6122A" w:rsidP="003E50EC">
            <w:pPr>
              <w:spacing w:line="264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9D1549">
              <w:rPr>
                <w:rFonts w:asciiTheme="minorHAnsi" w:hAnsiTheme="minorHAnsi" w:cstheme="minorHAnsi"/>
                <w:bCs/>
                <w:lang w:val="en-US"/>
              </w:rPr>
              <w:t>Description</w:t>
            </w:r>
          </w:p>
        </w:tc>
      </w:tr>
      <w:tr w:rsidR="00A6122A" w:rsidRPr="00E900FA" w14:paraId="2CC0FEDF" w14:textId="77777777" w:rsidTr="003E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8" w:type="pct"/>
            <w:hideMark/>
          </w:tcPr>
          <w:p w14:paraId="0BB10AF5" w14:textId="77777777" w:rsidR="00A6122A" w:rsidRPr="00E900FA" w:rsidRDefault="00A6122A" w:rsidP="003E50EC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0</w:t>
            </w:r>
          </w:p>
        </w:tc>
        <w:tc>
          <w:tcPr>
            <w:tcW w:w="4132" w:type="pct"/>
            <w:hideMark/>
          </w:tcPr>
          <w:p w14:paraId="21FE1D91" w14:textId="0E8E858D" w:rsidR="00A6122A" w:rsidRPr="00E900FA" w:rsidRDefault="005E79C8" w:rsidP="003E50EC">
            <w:pPr>
              <w:spacing w:line="264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the cost per day is over £30</w:t>
            </w:r>
          </w:p>
        </w:tc>
      </w:tr>
      <w:tr w:rsidR="00A6122A" w:rsidRPr="00E900FA" w14:paraId="53E1CC40" w14:textId="77777777" w:rsidTr="003E5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68" w:type="pct"/>
            <w:hideMark/>
          </w:tcPr>
          <w:p w14:paraId="02FE7786" w14:textId="77777777" w:rsidR="00A6122A" w:rsidRPr="00E900FA" w:rsidRDefault="00A6122A" w:rsidP="003E50EC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2</w:t>
            </w:r>
          </w:p>
        </w:tc>
        <w:tc>
          <w:tcPr>
            <w:tcW w:w="4132" w:type="pct"/>
            <w:hideMark/>
          </w:tcPr>
          <w:p w14:paraId="773C003B" w14:textId="4DC8F7D2" w:rsidR="00A6122A" w:rsidRPr="00E900FA" w:rsidRDefault="005E79C8" w:rsidP="003E50EC">
            <w:pPr>
              <w:spacing w:line="264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the cost is £29 - £30</w:t>
            </w:r>
          </w:p>
        </w:tc>
      </w:tr>
      <w:tr w:rsidR="00A6122A" w:rsidRPr="00E900FA" w14:paraId="12882766" w14:textId="77777777" w:rsidTr="003E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8" w:type="pct"/>
            <w:hideMark/>
          </w:tcPr>
          <w:p w14:paraId="1865848D" w14:textId="77777777" w:rsidR="00A6122A" w:rsidRPr="00E900FA" w:rsidRDefault="00A6122A" w:rsidP="003E50EC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5</w:t>
            </w:r>
          </w:p>
        </w:tc>
        <w:tc>
          <w:tcPr>
            <w:tcW w:w="4132" w:type="pct"/>
            <w:hideMark/>
          </w:tcPr>
          <w:p w14:paraId="099ACBC6" w14:textId="0515BA27" w:rsidR="00A6122A" w:rsidRPr="00E900FA" w:rsidRDefault="000B47E7" w:rsidP="003E50EC">
            <w:pPr>
              <w:spacing w:line="264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the cost is</w:t>
            </w:r>
            <w:r w:rsidR="005E79C8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£26 - £28 per day</w:t>
            </w:r>
          </w:p>
        </w:tc>
      </w:tr>
      <w:tr w:rsidR="00C967DD" w:rsidRPr="00E900FA" w14:paraId="0614ABF8" w14:textId="77777777" w:rsidTr="003E5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68" w:type="pct"/>
            <w:hideMark/>
          </w:tcPr>
          <w:p w14:paraId="0C5C3DF0" w14:textId="77777777" w:rsidR="00C967DD" w:rsidRPr="00E900FA" w:rsidRDefault="00C967DD" w:rsidP="00C967DD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8</w:t>
            </w:r>
          </w:p>
        </w:tc>
        <w:tc>
          <w:tcPr>
            <w:tcW w:w="4132" w:type="pct"/>
            <w:hideMark/>
          </w:tcPr>
          <w:p w14:paraId="49C0D769" w14:textId="7747AD45" w:rsidR="00C967DD" w:rsidRPr="00E900FA" w:rsidRDefault="000B47E7" w:rsidP="00C967DD">
            <w:pPr>
              <w:spacing w:line="264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the cost is £25 per day</w:t>
            </w:r>
          </w:p>
        </w:tc>
      </w:tr>
      <w:tr w:rsidR="00C967DD" w:rsidRPr="00E900FA" w14:paraId="719492EF" w14:textId="77777777" w:rsidTr="003E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8" w:type="pct"/>
            <w:hideMark/>
          </w:tcPr>
          <w:p w14:paraId="6215EDE2" w14:textId="77777777" w:rsidR="00C967DD" w:rsidRPr="00E900FA" w:rsidRDefault="00C967DD" w:rsidP="00C967DD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E900FA">
              <w:rPr>
                <w:rFonts w:asciiTheme="minorHAnsi" w:hAnsiTheme="minorHAnsi" w:cstheme="minorHAnsi"/>
                <w:bCs/>
                <w:color w:val="000000"/>
                <w:lang w:val="en-US"/>
              </w:rPr>
              <w:t>10</w:t>
            </w:r>
          </w:p>
        </w:tc>
        <w:tc>
          <w:tcPr>
            <w:tcW w:w="4132" w:type="pct"/>
            <w:hideMark/>
          </w:tcPr>
          <w:p w14:paraId="7E53D80E" w14:textId="46334BEC" w:rsidR="00C967DD" w:rsidRPr="00E900FA" w:rsidRDefault="00C967DD" w:rsidP="00C967DD">
            <w:pPr>
              <w:spacing w:line="264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C967DD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If the cost is </w:t>
            </w:r>
            <w:r w:rsidR="000B47E7">
              <w:rPr>
                <w:rFonts w:asciiTheme="minorHAnsi" w:hAnsiTheme="minorHAnsi" w:cstheme="minorHAnsi"/>
                <w:bCs/>
                <w:color w:val="000000"/>
                <w:lang w:val="en-US"/>
              </w:rPr>
              <w:t>below £25 per day</w:t>
            </w:r>
          </w:p>
        </w:tc>
      </w:tr>
    </w:tbl>
    <w:p w14:paraId="01B0B97A" w14:textId="3F407147" w:rsidR="009A691D" w:rsidRDefault="009A691D" w:rsidP="003119ED">
      <w:pPr>
        <w:rPr>
          <w:rFonts w:asciiTheme="minorHAnsi" w:eastAsia="Batang" w:hAnsiTheme="minorHAnsi" w:cstheme="minorHAnsi"/>
          <w:b/>
          <w:lang w:eastAsia="en-GB"/>
        </w:rPr>
      </w:pPr>
    </w:p>
    <w:p w14:paraId="7B0D7CD9" w14:textId="16A712EE" w:rsidR="002B7327" w:rsidRDefault="002B7327" w:rsidP="002B7327">
      <w:pPr>
        <w:rPr>
          <w:rFonts w:asciiTheme="minorHAnsi" w:eastAsia="Batang" w:hAnsiTheme="minorHAnsi" w:cstheme="minorHAnsi"/>
          <w:b/>
          <w:lang w:eastAsia="en-GB"/>
        </w:rPr>
      </w:pPr>
      <w:r>
        <w:rPr>
          <w:rFonts w:asciiTheme="minorHAnsi" w:eastAsia="Batang" w:hAnsiTheme="minorHAnsi" w:cstheme="minorHAnsi"/>
          <w:b/>
          <w:lang w:eastAsia="en-GB"/>
        </w:rPr>
        <w:t xml:space="preserve">Q7 to Q9 – </w:t>
      </w:r>
      <w:r w:rsidR="00B470A3">
        <w:rPr>
          <w:rFonts w:asciiTheme="minorHAnsi" w:eastAsia="Batang" w:hAnsiTheme="minorHAnsi" w:cstheme="minorHAnsi"/>
          <w:b/>
          <w:lang w:eastAsia="en-GB"/>
        </w:rPr>
        <w:t>Not scored</w:t>
      </w:r>
    </w:p>
    <w:p w14:paraId="182B62E5" w14:textId="6161C984" w:rsidR="00BC13F1" w:rsidRPr="00420AE4" w:rsidRDefault="00BC13F1" w:rsidP="00BC13F1">
      <w:pPr>
        <w:tabs>
          <w:tab w:val="left" w:pos="940"/>
        </w:tabs>
        <w:jc w:val="both"/>
        <w:rPr>
          <w:rFonts w:asciiTheme="minorHAnsi" w:eastAsia="Batang" w:hAnsiTheme="minorHAnsi" w:cstheme="minorHAnsi"/>
          <w:bCs/>
          <w:color w:val="000000"/>
          <w:lang w:eastAsia="en-GB"/>
        </w:rPr>
      </w:pPr>
      <w:r w:rsidRPr="00420AE4">
        <w:rPr>
          <w:rFonts w:asciiTheme="minorHAnsi" w:eastAsia="Batang" w:hAnsiTheme="minorHAnsi" w:cstheme="minorHAnsi"/>
          <w:bCs/>
          <w:color w:val="000000"/>
          <w:lang w:eastAsia="en-GB"/>
        </w:rPr>
        <w:t>Not scored, although must be completed</w:t>
      </w:r>
      <w:r>
        <w:rPr>
          <w:rFonts w:asciiTheme="minorHAnsi" w:eastAsia="Batang" w:hAnsiTheme="minorHAnsi" w:cstheme="minorHAnsi"/>
          <w:bCs/>
          <w:color w:val="000000"/>
          <w:lang w:eastAsia="en-GB"/>
        </w:rPr>
        <w:t>.</w:t>
      </w:r>
    </w:p>
    <w:p w14:paraId="26468949" w14:textId="77777777" w:rsidR="002B7327" w:rsidRDefault="002B7327" w:rsidP="003119ED">
      <w:pPr>
        <w:rPr>
          <w:rFonts w:asciiTheme="minorHAnsi" w:eastAsia="Batang" w:hAnsiTheme="minorHAnsi" w:cstheme="minorHAnsi"/>
          <w:b/>
          <w:lang w:eastAsia="en-GB"/>
        </w:rPr>
      </w:pPr>
    </w:p>
    <w:p w14:paraId="78386B4F" w14:textId="6276E058" w:rsidR="002E28D6" w:rsidRDefault="002E28D6" w:rsidP="003119ED">
      <w:pPr>
        <w:rPr>
          <w:rFonts w:asciiTheme="minorHAnsi" w:eastAsia="Batang" w:hAnsiTheme="minorHAnsi" w:cstheme="minorHAnsi"/>
          <w:b/>
          <w:lang w:eastAsia="en-GB"/>
        </w:rPr>
      </w:pPr>
      <w:r w:rsidRPr="008C7BDA">
        <w:rPr>
          <w:rStyle w:val="Heading3Char"/>
        </w:rPr>
        <w:t xml:space="preserve">Awarding of </w:t>
      </w:r>
      <w:r w:rsidR="003119ED" w:rsidRPr="008C7BDA">
        <w:rPr>
          <w:rStyle w:val="Heading3Char"/>
        </w:rPr>
        <w:t>funding</w:t>
      </w:r>
      <w:r w:rsidR="009D1549">
        <w:rPr>
          <w:rFonts w:asciiTheme="minorHAnsi" w:eastAsia="Batang" w:hAnsiTheme="minorHAnsi" w:cstheme="minorHAnsi"/>
          <w:b/>
          <w:lang w:eastAsia="en-GB"/>
        </w:rPr>
        <w:t>:</w:t>
      </w:r>
      <w:r w:rsidR="006E5B66">
        <w:rPr>
          <w:rFonts w:asciiTheme="minorHAnsi" w:eastAsia="Batang" w:hAnsiTheme="minorHAnsi" w:cstheme="minorHAnsi"/>
          <w:b/>
          <w:lang w:eastAsia="en-GB"/>
        </w:rPr>
        <w:t xml:space="preserve"> </w:t>
      </w:r>
      <w:r w:rsidRPr="002E28D6">
        <w:rPr>
          <w:rFonts w:cs="Arial"/>
        </w:rPr>
        <w:t xml:space="preserve">The </w:t>
      </w:r>
      <w:r w:rsidR="003119ED">
        <w:rPr>
          <w:rFonts w:cs="Arial"/>
        </w:rPr>
        <w:t>organisation</w:t>
      </w:r>
      <w:r w:rsidRPr="002E28D6">
        <w:rPr>
          <w:rFonts w:cs="Arial"/>
        </w:rPr>
        <w:t xml:space="preserve"> with the highest scoring submission will be awarded the contracts.  </w:t>
      </w:r>
      <w:bookmarkEnd w:id="1"/>
    </w:p>
    <w:p w14:paraId="10CFCE30" w14:textId="0F25BCDD" w:rsidR="00007E4F" w:rsidRDefault="00007E4F" w:rsidP="00420AE4">
      <w:pPr>
        <w:tabs>
          <w:tab w:val="left" w:pos="567"/>
          <w:tab w:val="left" w:pos="851"/>
        </w:tabs>
        <w:spacing w:before="120" w:after="180"/>
        <w:rPr>
          <w:rFonts w:asciiTheme="minorHAnsi" w:eastAsia="Batang" w:hAnsiTheme="minorHAnsi" w:cstheme="minorHAnsi"/>
          <w:b/>
          <w:u w:val="single"/>
          <w:lang w:eastAsia="en-GB"/>
        </w:rPr>
      </w:pPr>
    </w:p>
    <w:p w14:paraId="7DD5432C" w14:textId="77777777" w:rsidR="00CB5209" w:rsidRPr="00420AE4" w:rsidRDefault="00CB5209" w:rsidP="00420AE4">
      <w:pPr>
        <w:rPr>
          <w:rFonts w:asciiTheme="minorHAnsi" w:hAnsiTheme="minorHAnsi" w:cstheme="minorHAnsi"/>
        </w:rPr>
      </w:pPr>
    </w:p>
    <w:sectPr w:rsidR="00CB5209" w:rsidRPr="00420AE4" w:rsidSect="00883B2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CF022" w14:textId="77777777" w:rsidR="00C05E4B" w:rsidRDefault="00C05E4B" w:rsidP="00F93B13">
      <w:pPr>
        <w:spacing w:after="0" w:line="240" w:lineRule="auto"/>
      </w:pPr>
      <w:r>
        <w:separator/>
      </w:r>
    </w:p>
  </w:endnote>
  <w:endnote w:type="continuationSeparator" w:id="0">
    <w:p w14:paraId="61A74BAD" w14:textId="77777777" w:rsidR="00C05E4B" w:rsidRDefault="00C05E4B" w:rsidP="00F93B13">
      <w:pPr>
        <w:spacing w:after="0" w:line="240" w:lineRule="auto"/>
      </w:pPr>
      <w:r>
        <w:continuationSeparator/>
      </w:r>
    </w:p>
  </w:endnote>
  <w:endnote w:type="continuationNotice" w:id="1">
    <w:p w14:paraId="61BE070B" w14:textId="77777777" w:rsidR="00C05E4B" w:rsidRDefault="00C05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orbel"/>
    <w:charset w:val="00"/>
    <w:family w:val="swiss"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335A9" w14:textId="56552455" w:rsidR="00305628" w:rsidRDefault="001206BE" w:rsidP="003702A0">
    <w:pPr>
      <w:pStyle w:val="Footer"/>
      <w:ind w:right="360"/>
      <w:rPr>
        <w:sz w:val="16"/>
        <w:szCs w:val="16"/>
      </w:rPr>
    </w:pPr>
    <w:bookmarkStart w:id="2" w:name="_Hlk535226611"/>
    <w:bookmarkStart w:id="3" w:name="_Hlk535226612"/>
    <w:r w:rsidRPr="00047D2C">
      <w:rPr>
        <w:sz w:val="16"/>
        <w:szCs w:val="16"/>
      </w:rPr>
      <w:t xml:space="preserve">Brighter </w:t>
    </w:r>
    <w:r w:rsidRPr="000864E8">
      <w:rPr>
        <w:sz w:val="16"/>
        <w:szCs w:val="16"/>
      </w:rPr>
      <w:t>Futures for Children | Evaluation Methodology</w:t>
    </w:r>
    <w:r w:rsidR="00305628">
      <w:rPr>
        <w:sz w:val="16"/>
        <w:szCs w:val="16"/>
      </w:rPr>
      <w:t xml:space="preserve"> </w:t>
    </w:r>
    <w:r w:rsidRPr="00756B59">
      <w:rPr>
        <w:sz w:val="16"/>
        <w:szCs w:val="16"/>
      </w:rPr>
      <w:t xml:space="preserve">| </w:t>
    </w:r>
    <w:bookmarkEnd w:id="2"/>
    <w:bookmarkEnd w:id="3"/>
    <w:r w:rsidR="001F0768">
      <w:rPr>
        <w:sz w:val="16"/>
        <w:szCs w:val="16"/>
      </w:rPr>
      <w:t>MB</w:t>
    </w:r>
    <w:r w:rsidR="00DE6FAC">
      <w:rPr>
        <w:sz w:val="16"/>
        <w:szCs w:val="16"/>
      </w:rPr>
      <w:t xml:space="preserve"> Feb 2021</w:t>
    </w:r>
  </w:p>
  <w:p w14:paraId="7EB7D389" w14:textId="19CBDEBF" w:rsidR="001206BE" w:rsidRPr="003702A0" w:rsidRDefault="001206BE" w:rsidP="003702A0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</w:r>
    <w:r w:rsidRPr="00A12FD2">
      <w:rPr>
        <w:sz w:val="16"/>
        <w:szCs w:val="16"/>
      </w:rPr>
      <w:fldChar w:fldCharType="begin"/>
    </w:r>
    <w:r w:rsidRPr="00A12FD2">
      <w:rPr>
        <w:sz w:val="16"/>
        <w:szCs w:val="16"/>
      </w:rPr>
      <w:instrText xml:space="preserve"> PAGE   \* MERGEFORMAT </w:instrText>
    </w:r>
    <w:r w:rsidRPr="00A12FD2">
      <w:rPr>
        <w:sz w:val="16"/>
        <w:szCs w:val="16"/>
      </w:rPr>
      <w:fldChar w:fldCharType="separate"/>
    </w:r>
    <w:r w:rsidR="00B057B8">
      <w:rPr>
        <w:noProof/>
        <w:sz w:val="16"/>
        <w:szCs w:val="16"/>
      </w:rPr>
      <w:t>2</w:t>
    </w:r>
    <w:r w:rsidRPr="00A12FD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01E3" w14:textId="77777777" w:rsidR="001206BE" w:rsidRPr="00047D2C" w:rsidRDefault="001206BE" w:rsidP="0029602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047D2C">
      <w:rPr>
        <w:rStyle w:val="PageNumber"/>
        <w:sz w:val="16"/>
        <w:szCs w:val="16"/>
      </w:rPr>
      <w:fldChar w:fldCharType="begin"/>
    </w:r>
    <w:r w:rsidRPr="00047D2C">
      <w:rPr>
        <w:rStyle w:val="PageNumber"/>
        <w:sz w:val="16"/>
        <w:szCs w:val="16"/>
      </w:rPr>
      <w:instrText xml:space="preserve">PAGE  </w:instrText>
    </w:r>
    <w:r w:rsidRPr="00047D2C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047D2C">
      <w:rPr>
        <w:rStyle w:val="PageNumber"/>
        <w:sz w:val="16"/>
        <w:szCs w:val="16"/>
      </w:rPr>
      <w:fldChar w:fldCharType="end"/>
    </w:r>
  </w:p>
  <w:p w14:paraId="525D1A2F" w14:textId="421B830B" w:rsidR="001206BE" w:rsidRPr="0029602A" w:rsidRDefault="001206BE" w:rsidP="00542C4F">
    <w:pPr>
      <w:pStyle w:val="Footer"/>
      <w:ind w:right="360"/>
      <w:rPr>
        <w:sz w:val="16"/>
        <w:szCs w:val="16"/>
      </w:rPr>
    </w:pPr>
    <w:r w:rsidRPr="00047D2C">
      <w:rPr>
        <w:sz w:val="16"/>
        <w:szCs w:val="16"/>
      </w:rPr>
      <w:t xml:space="preserve">Brighter Futures for Children | </w:t>
    </w:r>
    <w:r>
      <w:rPr>
        <w:sz w:val="16"/>
        <w:szCs w:val="16"/>
      </w:rPr>
      <w:t>School Meals 2021-25 Evaluation Methodology</w:t>
    </w:r>
    <w:r w:rsidRPr="00047D2C">
      <w:rPr>
        <w:sz w:val="16"/>
        <w:szCs w:val="16"/>
      </w:rPr>
      <w:t xml:space="preserve"> | </w:t>
    </w:r>
    <w:r>
      <w:rPr>
        <w:sz w:val="16"/>
        <w:szCs w:val="16"/>
      </w:rPr>
      <w:t>v2 | JL 040820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8F0D" w14:textId="77777777" w:rsidR="00C05E4B" w:rsidRDefault="00C05E4B" w:rsidP="00F93B13">
      <w:pPr>
        <w:spacing w:after="0" w:line="240" w:lineRule="auto"/>
      </w:pPr>
      <w:r>
        <w:separator/>
      </w:r>
    </w:p>
  </w:footnote>
  <w:footnote w:type="continuationSeparator" w:id="0">
    <w:p w14:paraId="22E08497" w14:textId="77777777" w:rsidR="00C05E4B" w:rsidRDefault="00C05E4B" w:rsidP="00F93B13">
      <w:pPr>
        <w:spacing w:after="0" w:line="240" w:lineRule="auto"/>
      </w:pPr>
      <w:r>
        <w:continuationSeparator/>
      </w:r>
    </w:p>
  </w:footnote>
  <w:footnote w:type="continuationNotice" w:id="1">
    <w:p w14:paraId="5711204E" w14:textId="77777777" w:rsidR="00C05E4B" w:rsidRDefault="00C05E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6A7D" w14:textId="77777777" w:rsidR="001206BE" w:rsidRDefault="001206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DBDA81" wp14:editId="4B828937">
          <wp:simplePos x="0" y="0"/>
          <wp:positionH relativeFrom="column">
            <wp:posOffset>-533401</wp:posOffset>
          </wp:positionH>
          <wp:positionV relativeFrom="paragraph">
            <wp:posOffset>457199</wp:posOffset>
          </wp:positionV>
          <wp:extent cx="202833" cy="913447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debar_line_ne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" cy="9557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7ADE" w14:textId="77777777" w:rsidR="001206BE" w:rsidRDefault="001206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31AD9F92" wp14:editId="6CCF6E97">
          <wp:simplePos x="0" y="0"/>
          <wp:positionH relativeFrom="column">
            <wp:posOffset>-289560</wp:posOffset>
          </wp:positionH>
          <wp:positionV relativeFrom="paragraph">
            <wp:posOffset>1796229</wp:posOffset>
          </wp:positionV>
          <wp:extent cx="193288" cy="87046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debar_line_ne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8" cy="870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908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87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27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64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6C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3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C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6A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360F8"/>
    <w:multiLevelType w:val="multilevel"/>
    <w:tmpl w:val="B5A4E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10477AF"/>
    <w:multiLevelType w:val="hybridMultilevel"/>
    <w:tmpl w:val="7F7E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D4E16"/>
    <w:multiLevelType w:val="hybridMultilevel"/>
    <w:tmpl w:val="CCBCD5C2"/>
    <w:lvl w:ilvl="0" w:tplc="B01CD37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99E66D1"/>
    <w:multiLevelType w:val="multilevel"/>
    <w:tmpl w:val="7F00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8F2859"/>
    <w:multiLevelType w:val="hybridMultilevel"/>
    <w:tmpl w:val="25C2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71E65"/>
    <w:multiLevelType w:val="hybridMultilevel"/>
    <w:tmpl w:val="5A44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97091"/>
    <w:multiLevelType w:val="hybridMultilevel"/>
    <w:tmpl w:val="F6F49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5E29"/>
    <w:multiLevelType w:val="multilevel"/>
    <w:tmpl w:val="0C2C5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D173FF3"/>
    <w:multiLevelType w:val="hybridMultilevel"/>
    <w:tmpl w:val="010C7D2A"/>
    <w:lvl w:ilvl="0" w:tplc="B01C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B573F"/>
    <w:multiLevelType w:val="hybridMultilevel"/>
    <w:tmpl w:val="8BA85394"/>
    <w:lvl w:ilvl="0" w:tplc="B01CD37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00E4E27"/>
    <w:multiLevelType w:val="hybridMultilevel"/>
    <w:tmpl w:val="D726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C08A4"/>
    <w:multiLevelType w:val="multilevel"/>
    <w:tmpl w:val="721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8432576"/>
    <w:multiLevelType w:val="hybridMultilevel"/>
    <w:tmpl w:val="29B678E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D593A21"/>
    <w:multiLevelType w:val="hybridMultilevel"/>
    <w:tmpl w:val="6614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50B33"/>
    <w:multiLevelType w:val="hybridMultilevel"/>
    <w:tmpl w:val="0A84AB1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D798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CB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2507"/>
    <w:multiLevelType w:val="hybridMultilevel"/>
    <w:tmpl w:val="5B66D390"/>
    <w:lvl w:ilvl="0" w:tplc="B01C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F2516"/>
    <w:multiLevelType w:val="hybridMultilevel"/>
    <w:tmpl w:val="9AD437B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A3207"/>
    <w:multiLevelType w:val="hybridMultilevel"/>
    <w:tmpl w:val="DFB01ED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8D30CFA"/>
    <w:multiLevelType w:val="hybridMultilevel"/>
    <w:tmpl w:val="F9607326"/>
    <w:lvl w:ilvl="0" w:tplc="B01C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4"/>
  </w:num>
  <w:num w:numId="13">
    <w:abstractNumId w:val="13"/>
  </w:num>
  <w:num w:numId="14">
    <w:abstractNumId w:val="10"/>
  </w:num>
  <w:num w:numId="15">
    <w:abstractNumId w:val="21"/>
  </w:num>
  <w:num w:numId="16">
    <w:abstractNumId w:val="17"/>
  </w:num>
  <w:num w:numId="17">
    <w:abstractNumId w:val="27"/>
  </w:num>
  <w:num w:numId="18">
    <w:abstractNumId w:val="22"/>
  </w:num>
  <w:num w:numId="19">
    <w:abstractNumId w:val="20"/>
  </w:num>
  <w:num w:numId="20">
    <w:abstractNumId w:val="16"/>
  </w:num>
  <w:num w:numId="21">
    <w:abstractNumId w:val="14"/>
  </w:num>
  <w:num w:numId="22">
    <w:abstractNumId w:val="15"/>
  </w:num>
  <w:num w:numId="23">
    <w:abstractNumId w:val="23"/>
  </w:num>
  <w:num w:numId="24">
    <w:abstractNumId w:val="11"/>
  </w:num>
  <w:num w:numId="25">
    <w:abstractNumId w:val="28"/>
  </w:num>
  <w:num w:numId="26">
    <w:abstractNumId w:val="12"/>
  </w:num>
  <w:num w:numId="27">
    <w:abstractNumId w:val="19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62"/>
    <w:rsid w:val="00007E4F"/>
    <w:rsid w:val="000105B8"/>
    <w:rsid w:val="00025E76"/>
    <w:rsid w:val="00027B1F"/>
    <w:rsid w:val="00034E0E"/>
    <w:rsid w:val="0004330B"/>
    <w:rsid w:val="000572DF"/>
    <w:rsid w:val="00061315"/>
    <w:rsid w:val="000818C5"/>
    <w:rsid w:val="00082140"/>
    <w:rsid w:val="000841E4"/>
    <w:rsid w:val="000864E8"/>
    <w:rsid w:val="000931FC"/>
    <w:rsid w:val="000B47E7"/>
    <w:rsid w:val="000C0F95"/>
    <w:rsid w:val="000C137B"/>
    <w:rsid w:val="000C3308"/>
    <w:rsid w:val="000C651C"/>
    <w:rsid w:val="000D099C"/>
    <w:rsid w:val="000D5E01"/>
    <w:rsid w:val="000E242D"/>
    <w:rsid w:val="000E3946"/>
    <w:rsid w:val="000E5AA9"/>
    <w:rsid w:val="000F0542"/>
    <w:rsid w:val="000F4747"/>
    <w:rsid w:val="000F4FB6"/>
    <w:rsid w:val="00100EA6"/>
    <w:rsid w:val="0010199F"/>
    <w:rsid w:val="0010442A"/>
    <w:rsid w:val="0010585F"/>
    <w:rsid w:val="001107D9"/>
    <w:rsid w:val="00110CBF"/>
    <w:rsid w:val="00111B26"/>
    <w:rsid w:val="0011203E"/>
    <w:rsid w:val="0011607C"/>
    <w:rsid w:val="001206BE"/>
    <w:rsid w:val="001253FA"/>
    <w:rsid w:val="00135D6B"/>
    <w:rsid w:val="00146CC7"/>
    <w:rsid w:val="00147BA7"/>
    <w:rsid w:val="00154070"/>
    <w:rsid w:val="0016256C"/>
    <w:rsid w:val="0016686E"/>
    <w:rsid w:val="00170E5F"/>
    <w:rsid w:val="00176846"/>
    <w:rsid w:val="001774D3"/>
    <w:rsid w:val="00182803"/>
    <w:rsid w:val="00185E03"/>
    <w:rsid w:val="001A463A"/>
    <w:rsid w:val="001A7851"/>
    <w:rsid w:val="001B698B"/>
    <w:rsid w:val="001C3454"/>
    <w:rsid w:val="001C5709"/>
    <w:rsid w:val="001D0E6E"/>
    <w:rsid w:val="001D25A3"/>
    <w:rsid w:val="001D43F4"/>
    <w:rsid w:val="001D4487"/>
    <w:rsid w:val="001E6EA5"/>
    <w:rsid w:val="001F05A2"/>
    <w:rsid w:val="001F0613"/>
    <w:rsid w:val="001F0768"/>
    <w:rsid w:val="001F3410"/>
    <w:rsid w:val="001F7D73"/>
    <w:rsid w:val="002001EA"/>
    <w:rsid w:val="00200814"/>
    <w:rsid w:val="00200D21"/>
    <w:rsid w:val="00206FE2"/>
    <w:rsid w:val="002156E8"/>
    <w:rsid w:val="00226972"/>
    <w:rsid w:val="00230B12"/>
    <w:rsid w:val="00231EAB"/>
    <w:rsid w:val="002325EF"/>
    <w:rsid w:val="002436B5"/>
    <w:rsid w:val="0025144A"/>
    <w:rsid w:val="00256E4C"/>
    <w:rsid w:val="00257B81"/>
    <w:rsid w:val="00267245"/>
    <w:rsid w:val="00270B73"/>
    <w:rsid w:val="002732C7"/>
    <w:rsid w:val="0029602A"/>
    <w:rsid w:val="00296269"/>
    <w:rsid w:val="00296C19"/>
    <w:rsid w:val="002A12BE"/>
    <w:rsid w:val="002A2ADA"/>
    <w:rsid w:val="002A5B10"/>
    <w:rsid w:val="002B7327"/>
    <w:rsid w:val="002C13F4"/>
    <w:rsid w:val="002D3DC2"/>
    <w:rsid w:val="002E28D6"/>
    <w:rsid w:val="002E5459"/>
    <w:rsid w:val="002E7967"/>
    <w:rsid w:val="002F3B71"/>
    <w:rsid w:val="00301CD3"/>
    <w:rsid w:val="00302CE6"/>
    <w:rsid w:val="00303CA0"/>
    <w:rsid w:val="00305628"/>
    <w:rsid w:val="003113C6"/>
    <w:rsid w:val="0031164B"/>
    <w:rsid w:val="003119ED"/>
    <w:rsid w:val="003303B6"/>
    <w:rsid w:val="00341D33"/>
    <w:rsid w:val="00355FE8"/>
    <w:rsid w:val="00361A61"/>
    <w:rsid w:val="003702A0"/>
    <w:rsid w:val="003702A1"/>
    <w:rsid w:val="00370B8B"/>
    <w:rsid w:val="00381FAB"/>
    <w:rsid w:val="00392BD6"/>
    <w:rsid w:val="00395656"/>
    <w:rsid w:val="003B5EF3"/>
    <w:rsid w:val="003C6378"/>
    <w:rsid w:val="003C6542"/>
    <w:rsid w:val="003E04C3"/>
    <w:rsid w:val="003F1A56"/>
    <w:rsid w:val="0041619F"/>
    <w:rsid w:val="00420AE4"/>
    <w:rsid w:val="0043026E"/>
    <w:rsid w:val="0043139F"/>
    <w:rsid w:val="00431F04"/>
    <w:rsid w:val="00437C71"/>
    <w:rsid w:val="0045052B"/>
    <w:rsid w:val="0045066D"/>
    <w:rsid w:val="00450EB5"/>
    <w:rsid w:val="00456E74"/>
    <w:rsid w:val="00457FFC"/>
    <w:rsid w:val="004623FD"/>
    <w:rsid w:val="004647CC"/>
    <w:rsid w:val="004649DA"/>
    <w:rsid w:val="00470FC0"/>
    <w:rsid w:val="00471227"/>
    <w:rsid w:val="004732DA"/>
    <w:rsid w:val="00474DAF"/>
    <w:rsid w:val="004767B2"/>
    <w:rsid w:val="00480E36"/>
    <w:rsid w:val="00481C53"/>
    <w:rsid w:val="00483CD1"/>
    <w:rsid w:val="00484B2D"/>
    <w:rsid w:val="00492034"/>
    <w:rsid w:val="00493A6D"/>
    <w:rsid w:val="004954EF"/>
    <w:rsid w:val="00496426"/>
    <w:rsid w:val="004A1E6E"/>
    <w:rsid w:val="004A3F7E"/>
    <w:rsid w:val="004A43F3"/>
    <w:rsid w:val="004A6FC4"/>
    <w:rsid w:val="004B1922"/>
    <w:rsid w:val="004B3505"/>
    <w:rsid w:val="004B4096"/>
    <w:rsid w:val="004C1579"/>
    <w:rsid w:val="004C2F44"/>
    <w:rsid w:val="004C3360"/>
    <w:rsid w:val="004C49CC"/>
    <w:rsid w:val="004C5F1C"/>
    <w:rsid w:val="004D5FC7"/>
    <w:rsid w:val="004E2C29"/>
    <w:rsid w:val="005070B7"/>
    <w:rsid w:val="00511BC7"/>
    <w:rsid w:val="0051575B"/>
    <w:rsid w:val="005169B2"/>
    <w:rsid w:val="00522060"/>
    <w:rsid w:val="00532570"/>
    <w:rsid w:val="00542C4F"/>
    <w:rsid w:val="00546500"/>
    <w:rsid w:val="00553F90"/>
    <w:rsid w:val="00555A4E"/>
    <w:rsid w:val="00571F5F"/>
    <w:rsid w:val="005774CC"/>
    <w:rsid w:val="0059380F"/>
    <w:rsid w:val="005A06DD"/>
    <w:rsid w:val="005A1866"/>
    <w:rsid w:val="005A7860"/>
    <w:rsid w:val="005B54EE"/>
    <w:rsid w:val="005C2C0C"/>
    <w:rsid w:val="005C6E39"/>
    <w:rsid w:val="005E42A5"/>
    <w:rsid w:val="005E55B8"/>
    <w:rsid w:val="005E79C8"/>
    <w:rsid w:val="005F0D7E"/>
    <w:rsid w:val="005F0F70"/>
    <w:rsid w:val="005F461C"/>
    <w:rsid w:val="00603A46"/>
    <w:rsid w:val="00606B7A"/>
    <w:rsid w:val="00613B75"/>
    <w:rsid w:val="006142C4"/>
    <w:rsid w:val="0063216F"/>
    <w:rsid w:val="00634FD8"/>
    <w:rsid w:val="00640345"/>
    <w:rsid w:val="0064039D"/>
    <w:rsid w:val="00644D9E"/>
    <w:rsid w:val="00645A76"/>
    <w:rsid w:val="00651A62"/>
    <w:rsid w:val="00653830"/>
    <w:rsid w:val="0065386B"/>
    <w:rsid w:val="00666D5A"/>
    <w:rsid w:val="00667A84"/>
    <w:rsid w:val="00673556"/>
    <w:rsid w:val="00681363"/>
    <w:rsid w:val="00682842"/>
    <w:rsid w:val="0069119C"/>
    <w:rsid w:val="006926E3"/>
    <w:rsid w:val="006942EA"/>
    <w:rsid w:val="00697CA9"/>
    <w:rsid w:val="006A31C2"/>
    <w:rsid w:val="006A34BD"/>
    <w:rsid w:val="006A7F78"/>
    <w:rsid w:val="006B0D1A"/>
    <w:rsid w:val="006B3D49"/>
    <w:rsid w:val="006B5C8B"/>
    <w:rsid w:val="006B6D2E"/>
    <w:rsid w:val="006B7E23"/>
    <w:rsid w:val="006E5AEC"/>
    <w:rsid w:val="006E5B66"/>
    <w:rsid w:val="006E720C"/>
    <w:rsid w:val="00700765"/>
    <w:rsid w:val="00700B51"/>
    <w:rsid w:val="007077DC"/>
    <w:rsid w:val="00713970"/>
    <w:rsid w:val="00716ADF"/>
    <w:rsid w:val="00720736"/>
    <w:rsid w:val="00735A80"/>
    <w:rsid w:val="007367C7"/>
    <w:rsid w:val="00736E8E"/>
    <w:rsid w:val="00742959"/>
    <w:rsid w:val="007477CD"/>
    <w:rsid w:val="0075183E"/>
    <w:rsid w:val="007520C5"/>
    <w:rsid w:val="00756B59"/>
    <w:rsid w:val="00771E31"/>
    <w:rsid w:val="007742C5"/>
    <w:rsid w:val="00780650"/>
    <w:rsid w:val="00784DB6"/>
    <w:rsid w:val="007C2288"/>
    <w:rsid w:val="007C3587"/>
    <w:rsid w:val="007C61A7"/>
    <w:rsid w:val="007C65D5"/>
    <w:rsid w:val="007D1524"/>
    <w:rsid w:val="007E1B36"/>
    <w:rsid w:val="007E26DA"/>
    <w:rsid w:val="007F2344"/>
    <w:rsid w:val="008123A3"/>
    <w:rsid w:val="00815BC2"/>
    <w:rsid w:val="00832312"/>
    <w:rsid w:val="00836D37"/>
    <w:rsid w:val="00840E29"/>
    <w:rsid w:val="00845541"/>
    <w:rsid w:val="0084729D"/>
    <w:rsid w:val="00852C2B"/>
    <w:rsid w:val="00855328"/>
    <w:rsid w:val="008602D4"/>
    <w:rsid w:val="00866C00"/>
    <w:rsid w:val="008750C6"/>
    <w:rsid w:val="008814D6"/>
    <w:rsid w:val="008831F6"/>
    <w:rsid w:val="0088320D"/>
    <w:rsid w:val="00883B23"/>
    <w:rsid w:val="00886A2F"/>
    <w:rsid w:val="00890A78"/>
    <w:rsid w:val="00890E86"/>
    <w:rsid w:val="00891A09"/>
    <w:rsid w:val="008922B2"/>
    <w:rsid w:val="00897071"/>
    <w:rsid w:val="008A2382"/>
    <w:rsid w:val="008A6499"/>
    <w:rsid w:val="008B0014"/>
    <w:rsid w:val="008B428A"/>
    <w:rsid w:val="008C5C96"/>
    <w:rsid w:val="008C7BDA"/>
    <w:rsid w:val="008D274A"/>
    <w:rsid w:val="008D5AEE"/>
    <w:rsid w:val="008F694C"/>
    <w:rsid w:val="00906B77"/>
    <w:rsid w:val="00910F42"/>
    <w:rsid w:val="009141DB"/>
    <w:rsid w:val="00921744"/>
    <w:rsid w:val="00922F45"/>
    <w:rsid w:val="00924D77"/>
    <w:rsid w:val="00931394"/>
    <w:rsid w:val="009317B6"/>
    <w:rsid w:val="00944B64"/>
    <w:rsid w:val="0094743C"/>
    <w:rsid w:val="009608FA"/>
    <w:rsid w:val="00960C5B"/>
    <w:rsid w:val="00977D44"/>
    <w:rsid w:val="00977F88"/>
    <w:rsid w:val="00980C6F"/>
    <w:rsid w:val="00983397"/>
    <w:rsid w:val="009846FF"/>
    <w:rsid w:val="00991594"/>
    <w:rsid w:val="00993E18"/>
    <w:rsid w:val="009A691D"/>
    <w:rsid w:val="009B6345"/>
    <w:rsid w:val="009C0A9E"/>
    <w:rsid w:val="009C33BD"/>
    <w:rsid w:val="009C3774"/>
    <w:rsid w:val="009C6FC3"/>
    <w:rsid w:val="009D1549"/>
    <w:rsid w:val="009E1F66"/>
    <w:rsid w:val="009E2470"/>
    <w:rsid w:val="009E3373"/>
    <w:rsid w:val="009F32D5"/>
    <w:rsid w:val="009F43AA"/>
    <w:rsid w:val="00A024D0"/>
    <w:rsid w:val="00A02BDF"/>
    <w:rsid w:val="00A03768"/>
    <w:rsid w:val="00A07E0A"/>
    <w:rsid w:val="00A12FD2"/>
    <w:rsid w:val="00A1368F"/>
    <w:rsid w:val="00A23DAC"/>
    <w:rsid w:val="00A2431A"/>
    <w:rsid w:val="00A33329"/>
    <w:rsid w:val="00A6122A"/>
    <w:rsid w:val="00A67C8D"/>
    <w:rsid w:val="00A73B80"/>
    <w:rsid w:val="00A74585"/>
    <w:rsid w:val="00A75422"/>
    <w:rsid w:val="00A81525"/>
    <w:rsid w:val="00A81C45"/>
    <w:rsid w:val="00AA5966"/>
    <w:rsid w:val="00AB417C"/>
    <w:rsid w:val="00AB6D02"/>
    <w:rsid w:val="00AC09FA"/>
    <w:rsid w:val="00AC0A5D"/>
    <w:rsid w:val="00AC126C"/>
    <w:rsid w:val="00AD4BF0"/>
    <w:rsid w:val="00AD4C9C"/>
    <w:rsid w:val="00AF3C40"/>
    <w:rsid w:val="00AF4570"/>
    <w:rsid w:val="00B057B8"/>
    <w:rsid w:val="00B11ADD"/>
    <w:rsid w:val="00B12EEC"/>
    <w:rsid w:val="00B16E21"/>
    <w:rsid w:val="00B220B8"/>
    <w:rsid w:val="00B22675"/>
    <w:rsid w:val="00B264C2"/>
    <w:rsid w:val="00B46F7A"/>
    <w:rsid w:val="00B470A3"/>
    <w:rsid w:val="00B4713E"/>
    <w:rsid w:val="00B50D1D"/>
    <w:rsid w:val="00B517BB"/>
    <w:rsid w:val="00B53D36"/>
    <w:rsid w:val="00B60FB9"/>
    <w:rsid w:val="00B64246"/>
    <w:rsid w:val="00B70F08"/>
    <w:rsid w:val="00B713A6"/>
    <w:rsid w:val="00B71920"/>
    <w:rsid w:val="00B77AA8"/>
    <w:rsid w:val="00B836AB"/>
    <w:rsid w:val="00B840CC"/>
    <w:rsid w:val="00B8466C"/>
    <w:rsid w:val="00B94689"/>
    <w:rsid w:val="00BA244F"/>
    <w:rsid w:val="00BB2E50"/>
    <w:rsid w:val="00BB52F1"/>
    <w:rsid w:val="00BC13F1"/>
    <w:rsid w:val="00BD1E6E"/>
    <w:rsid w:val="00BD256B"/>
    <w:rsid w:val="00BD66BF"/>
    <w:rsid w:val="00BD725E"/>
    <w:rsid w:val="00BF0EE3"/>
    <w:rsid w:val="00BF1902"/>
    <w:rsid w:val="00BF3E83"/>
    <w:rsid w:val="00BF66B0"/>
    <w:rsid w:val="00BF76EE"/>
    <w:rsid w:val="00C02BEE"/>
    <w:rsid w:val="00C05E4B"/>
    <w:rsid w:val="00C063B1"/>
    <w:rsid w:val="00C24C19"/>
    <w:rsid w:val="00C30C7E"/>
    <w:rsid w:val="00C323F8"/>
    <w:rsid w:val="00C34945"/>
    <w:rsid w:val="00C3662E"/>
    <w:rsid w:val="00C42B86"/>
    <w:rsid w:val="00C439D3"/>
    <w:rsid w:val="00C44709"/>
    <w:rsid w:val="00C45FD0"/>
    <w:rsid w:val="00C724B0"/>
    <w:rsid w:val="00C77E58"/>
    <w:rsid w:val="00C93C88"/>
    <w:rsid w:val="00C945BA"/>
    <w:rsid w:val="00C967DD"/>
    <w:rsid w:val="00CA3FB7"/>
    <w:rsid w:val="00CA6387"/>
    <w:rsid w:val="00CA7370"/>
    <w:rsid w:val="00CB3468"/>
    <w:rsid w:val="00CB49AB"/>
    <w:rsid w:val="00CB5209"/>
    <w:rsid w:val="00CC3008"/>
    <w:rsid w:val="00CD0561"/>
    <w:rsid w:val="00CE2F8F"/>
    <w:rsid w:val="00CE6A5D"/>
    <w:rsid w:val="00CF3CDC"/>
    <w:rsid w:val="00CF5535"/>
    <w:rsid w:val="00CF762F"/>
    <w:rsid w:val="00D00250"/>
    <w:rsid w:val="00D0519F"/>
    <w:rsid w:val="00D068AA"/>
    <w:rsid w:val="00D11277"/>
    <w:rsid w:val="00D14DA7"/>
    <w:rsid w:val="00D16FF8"/>
    <w:rsid w:val="00D17D9F"/>
    <w:rsid w:val="00D2223F"/>
    <w:rsid w:val="00D2377C"/>
    <w:rsid w:val="00D26CFD"/>
    <w:rsid w:val="00D30FC3"/>
    <w:rsid w:val="00D32E8C"/>
    <w:rsid w:val="00D35347"/>
    <w:rsid w:val="00D367FE"/>
    <w:rsid w:val="00D3726E"/>
    <w:rsid w:val="00D37B7A"/>
    <w:rsid w:val="00D412C4"/>
    <w:rsid w:val="00D44C96"/>
    <w:rsid w:val="00D54C6D"/>
    <w:rsid w:val="00D63041"/>
    <w:rsid w:val="00D632DA"/>
    <w:rsid w:val="00D71209"/>
    <w:rsid w:val="00D74B6A"/>
    <w:rsid w:val="00D95577"/>
    <w:rsid w:val="00D96533"/>
    <w:rsid w:val="00D96DA6"/>
    <w:rsid w:val="00DC5B6B"/>
    <w:rsid w:val="00DC6600"/>
    <w:rsid w:val="00DC68AB"/>
    <w:rsid w:val="00DD0027"/>
    <w:rsid w:val="00DD429D"/>
    <w:rsid w:val="00DD6A4D"/>
    <w:rsid w:val="00DE1AB0"/>
    <w:rsid w:val="00DE6FAC"/>
    <w:rsid w:val="00DF09FB"/>
    <w:rsid w:val="00DF0D31"/>
    <w:rsid w:val="00DF163A"/>
    <w:rsid w:val="00DF36D6"/>
    <w:rsid w:val="00DF3ECD"/>
    <w:rsid w:val="00E056B1"/>
    <w:rsid w:val="00E20A11"/>
    <w:rsid w:val="00E20E29"/>
    <w:rsid w:val="00E30F4C"/>
    <w:rsid w:val="00E41E7B"/>
    <w:rsid w:val="00E540E2"/>
    <w:rsid w:val="00E561FF"/>
    <w:rsid w:val="00E74A65"/>
    <w:rsid w:val="00E815CF"/>
    <w:rsid w:val="00E81AA5"/>
    <w:rsid w:val="00E82BCD"/>
    <w:rsid w:val="00E8425F"/>
    <w:rsid w:val="00E900FA"/>
    <w:rsid w:val="00E97E30"/>
    <w:rsid w:val="00EA165C"/>
    <w:rsid w:val="00EB18A8"/>
    <w:rsid w:val="00EC2124"/>
    <w:rsid w:val="00EC3F3C"/>
    <w:rsid w:val="00ED5BC1"/>
    <w:rsid w:val="00ED6BBB"/>
    <w:rsid w:val="00EF4060"/>
    <w:rsid w:val="00F00706"/>
    <w:rsid w:val="00F00A13"/>
    <w:rsid w:val="00F05CC3"/>
    <w:rsid w:val="00F05F2D"/>
    <w:rsid w:val="00F21F22"/>
    <w:rsid w:val="00F35D82"/>
    <w:rsid w:val="00F364DA"/>
    <w:rsid w:val="00F44256"/>
    <w:rsid w:val="00F64F88"/>
    <w:rsid w:val="00F655FE"/>
    <w:rsid w:val="00F70C9E"/>
    <w:rsid w:val="00F72A72"/>
    <w:rsid w:val="00F730F3"/>
    <w:rsid w:val="00F86908"/>
    <w:rsid w:val="00F90ECF"/>
    <w:rsid w:val="00F915C6"/>
    <w:rsid w:val="00F917FD"/>
    <w:rsid w:val="00F92457"/>
    <w:rsid w:val="00F9374E"/>
    <w:rsid w:val="00F93B13"/>
    <w:rsid w:val="00F94251"/>
    <w:rsid w:val="00FA32A6"/>
    <w:rsid w:val="00FA4670"/>
    <w:rsid w:val="00FA4E6D"/>
    <w:rsid w:val="00FB1C32"/>
    <w:rsid w:val="00FB3860"/>
    <w:rsid w:val="00FC68BA"/>
    <w:rsid w:val="00FD1C25"/>
    <w:rsid w:val="00FD583D"/>
    <w:rsid w:val="00FE4B4A"/>
    <w:rsid w:val="00FE62E7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06B63"/>
  <w15:docId w15:val="{5CC83326-0887-424A-A5D1-9B2A2C02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7C"/>
    <w:rPr>
      <w:rFonts w:ascii="Calibri" w:hAnsi="Calibri"/>
      <w:lang w:val="en-GB"/>
    </w:rPr>
  </w:style>
  <w:style w:type="paragraph" w:styleId="Heading1">
    <w:name w:val="heading 1"/>
    <w:aliases w:val="BFfC_heading_1"/>
    <w:basedOn w:val="Normal"/>
    <w:next w:val="Normal"/>
    <w:link w:val="Heading1Char"/>
    <w:uiPriority w:val="9"/>
    <w:qFormat/>
    <w:rsid w:val="00B220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149196"/>
      <w:sz w:val="32"/>
      <w:szCs w:val="32"/>
    </w:rPr>
  </w:style>
  <w:style w:type="paragraph" w:styleId="Heading2">
    <w:name w:val="heading 2"/>
    <w:aliases w:val="BFfC_Heading_2"/>
    <w:basedOn w:val="Normal"/>
    <w:next w:val="Normal"/>
    <w:link w:val="Heading2Char"/>
    <w:uiPriority w:val="9"/>
    <w:unhideWhenUsed/>
    <w:qFormat/>
    <w:rsid w:val="00B220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49196"/>
      <w:sz w:val="28"/>
      <w:szCs w:val="26"/>
    </w:rPr>
  </w:style>
  <w:style w:type="paragraph" w:styleId="Heading3">
    <w:name w:val="heading 3"/>
    <w:aliases w:val="BFfC_Heading_3"/>
    <w:basedOn w:val="Normal"/>
    <w:next w:val="Normal"/>
    <w:link w:val="Heading3Char"/>
    <w:uiPriority w:val="9"/>
    <w:unhideWhenUsed/>
    <w:qFormat/>
    <w:rsid w:val="00983397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491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FfC_heading_1 Char"/>
    <w:basedOn w:val="DefaultParagraphFont"/>
    <w:link w:val="Heading1"/>
    <w:uiPriority w:val="9"/>
    <w:rsid w:val="00B220B8"/>
    <w:rPr>
      <w:rFonts w:asciiTheme="majorHAnsi" w:eastAsiaTheme="majorEastAsia" w:hAnsiTheme="majorHAnsi" w:cstheme="majorBidi"/>
      <w:b/>
      <w:color w:val="149196"/>
      <w:sz w:val="32"/>
      <w:szCs w:val="32"/>
      <w:lang w:val="en-GB"/>
    </w:rPr>
  </w:style>
  <w:style w:type="character" w:customStyle="1" w:styleId="Heading2Char">
    <w:name w:val="Heading 2 Char"/>
    <w:aliases w:val="BFfC_Heading_2 Char"/>
    <w:basedOn w:val="DefaultParagraphFont"/>
    <w:link w:val="Heading2"/>
    <w:uiPriority w:val="9"/>
    <w:rsid w:val="00B220B8"/>
    <w:rPr>
      <w:rFonts w:asciiTheme="majorHAnsi" w:eastAsiaTheme="majorEastAsia" w:hAnsiTheme="majorHAnsi" w:cstheme="majorBidi"/>
      <w:b/>
      <w:color w:val="149196"/>
      <w:sz w:val="28"/>
      <w:szCs w:val="26"/>
      <w:lang w:val="en-GB"/>
    </w:rPr>
  </w:style>
  <w:style w:type="character" w:customStyle="1" w:styleId="Heading3Char">
    <w:name w:val="Heading 3 Char"/>
    <w:aliases w:val="BFfC_Heading_3 Char"/>
    <w:basedOn w:val="DefaultParagraphFont"/>
    <w:link w:val="Heading3"/>
    <w:uiPriority w:val="9"/>
    <w:rsid w:val="00983397"/>
    <w:rPr>
      <w:rFonts w:asciiTheme="majorHAnsi" w:eastAsiaTheme="majorEastAsia" w:hAnsiTheme="majorHAnsi" w:cstheme="majorBidi"/>
      <w:color w:val="149196"/>
      <w:sz w:val="24"/>
      <w:szCs w:val="24"/>
      <w:lang w:val="en-GB"/>
    </w:rPr>
  </w:style>
  <w:style w:type="paragraph" w:styleId="Title">
    <w:name w:val="Title"/>
    <w:aliases w:val="BFfC_Title"/>
    <w:basedOn w:val="Normal"/>
    <w:next w:val="Normal"/>
    <w:link w:val="TitleChar"/>
    <w:uiPriority w:val="10"/>
    <w:qFormat/>
    <w:rsid w:val="001D4487"/>
    <w:pPr>
      <w:spacing w:after="0" w:line="128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20"/>
      <w:szCs w:val="56"/>
    </w:rPr>
  </w:style>
  <w:style w:type="character" w:customStyle="1" w:styleId="TitleChar">
    <w:name w:val="Title Char"/>
    <w:aliases w:val="BFfC_Title Char"/>
    <w:basedOn w:val="DefaultParagraphFont"/>
    <w:link w:val="Title"/>
    <w:uiPriority w:val="10"/>
    <w:rsid w:val="001D4487"/>
    <w:rPr>
      <w:rFonts w:asciiTheme="majorHAnsi" w:eastAsiaTheme="majorEastAsia" w:hAnsiTheme="majorHAnsi" w:cstheme="majorBidi"/>
      <w:b/>
      <w:spacing w:val="-10"/>
      <w:kern w:val="28"/>
      <w:sz w:val="120"/>
      <w:szCs w:val="56"/>
      <w:lang w:val="en-GB"/>
    </w:rPr>
  </w:style>
  <w:style w:type="paragraph" w:styleId="Subtitle">
    <w:name w:val="Subtitle"/>
    <w:aliases w:val="BFfC_Subtitle"/>
    <w:basedOn w:val="Normal"/>
    <w:next w:val="Normal"/>
    <w:link w:val="SubtitleChar"/>
    <w:uiPriority w:val="11"/>
    <w:qFormat/>
    <w:rsid w:val="00571F5F"/>
    <w:pPr>
      <w:numPr>
        <w:ilvl w:val="1"/>
      </w:numPr>
    </w:pPr>
    <w:rPr>
      <w:rFonts w:asciiTheme="majorHAnsi" w:eastAsiaTheme="minorEastAsia" w:hAnsiTheme="majorHAnsi"/>
      <w:color w:val="000000" w:themeColor="text1"/>
      <w:spacing w:val="15"/>
      <w:sz w:val="44"/>
    </w:rPr>
  </w:style>
  <w:style w:type="character" w:customStyle="1" w:styleId="SubtitleChar">
    <w:name w:val="Subtitle Char"/>
    <w:aliases w:val="BFfC_Subtitle Char"/>
    <w:basedOn w:val="DefaultParagraphFont"/>
    <w:link w:val="Subtitle"/>
    <w:uiPriority w:val="11"/>
    <w:rsid w:val="00571F5F"/>
    <w:rPr>
      <w:rFonts w:asciiTheme="majorHAnsi" w:eastAsiaTheme="minorEastAsia" w:hAnsiTheme="majorHAnsi"/>
      <w:color w:val="000000" w:themeColor="text1"/>
      <w:spacing w:val="15"/>
      <w:sz w:val="44"/>
      <w:lang w:val="en-GB"/>
    </w:rPr>
  </w:style>
  <w:style w:type="character" w:styleId="Emphasis">
    <w:name w:val="Emphasis"/>
    <w:basedOn w:val="DefaultParagraphFont"/>
    <w:uiPriority w:val="20"/>
    <w:rsid w:val="009C0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C0A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0A9E"/>
    <w:rPr>
      <w:rFonts w:ascii="Calibri" w:hAnsi="Calibri"/>
      <w:i/>
      <w:iCs/>
      <w:color w:val="404040" w:themeColor="text1" w:themeTint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9C0A9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C0A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A9E"/>
    <w:rPr>
      <w:rFonts w:ascii="Calibri" w:hAnsi="Calibri"/>
      <w:i/>
      <w:iCs/>
      <w:color w:val="4472C4" w:themeColor="accent1"/>
      <w:lang w:val="en-GB"/>
    </w:rPr>
  </w:style>
  <w:style w:type="character" w:styleId="SubtleReference">
    <w:name w:val="Subtle Reference"/>
    <w:basedOn w:val="DefaultParagraphFont"/>
    <w:uiPriority w:val="31"/>
    <w:rsid w:val="009C0A9E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rsid w:val="00F93B13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3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qFormat/>
    <w:rsid w:val="00606B7A"/>
    <w:pPr>
      <w:ind w:left="720"/>
      <w:contextualSpacing/>
    </w:pPr>
  </w:style>
  <w:style w:type="table" w:styleId="TableGrid">
    <w:name w:val="Table Grid"/>
    <w:basedOn w:val="TableNormal"/>
    <w:uiPriority w:val="39"/>
    <w:rsid w:val="0068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0A1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9602A"/>
  </w:style>
  <w:style w:type="table" w:customStyle="1" w:styleId="Style1">
    <w:name w:val="Style1"/>
    <w:basedOn w:val="TableNormal"/>
    <w:uiPriority w:val="99"/>
    <w:rsid w:val="00852C2B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149196"/>
      </w:tcPr>
    </w:tblStylePr>
    <w:tblStylePr w:type="band1Horz">
      <w:tblPr/>
      <w:tcPr>
        <w:shd w:val="clear" w:color="auto" w:fill="89C8CA"/>
      </w:tcPr>
    </w:tblStylePr>
    <w:tblStylePr w:type="band2Horz">
      <w:tblPr/>
      <w:tcPr>
        <w:shd w:val="clear" w:color="auto" w:fill="C4E3E5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732C7"/>
    <w:pPr>
      <w:spacing w:after="0"/>
      <w:outlineLvl w:val="9"/>
    </w:pPr>
    <w:rPr>
      <w:b w:val="0"/>
      <w:color w:val="2F5496" w:themeColor="accent1" w:themeShade="BF"/>
      <w:lang w:val="en-US"/>
    </w:rPr>
  </w:style>
  <w:style w:type="table" w:customStyle="1" w:styleId="BFfCHRtable">
    <w:name w:val="BFfC_HR_table"/>
    <w:basedOn w:val="TableNormal"/>
    <w:uiPriority w:val="99"/>
    <w:rsid w:val="008553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82B6D9"/>
      </w:tcPr>
    </w:tblStylePr>
    <w:tblStylePr w:type="firstCol">
      <w:rPr>
        <w:b/>
        <w:color w:val="000000" w:themeColor="text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</w:tcPr>
    </w:tblStylePr>
    <w:tblStylePr w:type="band1Vert">
      <w:tblPr/>
      <w:tcPr>
        <w:tcBorders>
          <w:left w:val="single" w:sz="12" w:space="0" w:color="FFFFFF" w:themeColor="background1"/>
        </w:tcBorders>
      </w:tcPr>
    </w:tblStylePr>
    <w:tblStylePr w:type="band2Vert">
      <w:rPr>
        <w:color w:val="000000" w:themeColor="text1"/>
      </w:rPr>
      <w:tblPr/>
      <w:tcPr>
        <w:tcBorders>
          <w:left w:val="single" w:sz="12" w:space="0" w:color="FFFFFF" w:themeColor="background1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C0DAEC"/>
      </w:tcPr>
    </w:tblStylePr>
    <w:tblStylePr w:type="band2Horz">
      <w:rPr>
        <w:color w:val="auto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0EDF5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B5209"/>
    <w:pPr>
      <w:spacing w:after="100"/>
      <w:ind w:left="220"/>
    </w:pPr>
    <w:rPr>
      <w:color w:val="149196"/>
    </w:rPr>
  </w:style>
  <w:style w:type="paragraph" w:styleId="TOC3">
    <w:name w:val="toc 3"/>
    <w:basedOn w:val="Normal"/>
    <w:next w:val="Normal"/>
    <w:autoRedefine/>
    <w:uiPriority w:val="39"/>
    <w:unhideWhenUsed/>
    <w:rsid w:val="00CB5209"/>
    <w:pPr>
      <w:spacing w:after="100"/>
      <w:ind w:left="440"/>
    </w:pPr>
    <w:rPr>
      <w:color w:val="149196"/>
    </w:rPr>
  </w:style>
  <w:style w:type="character" w:styleId="Hyperlink">
    <w:name w:val="Hyperlink"/>
    <w:basedOn w:val="DefaultParagraphFont"/>
    <w:unhideWhenUsed/>
    <w:rsid w:val="00784DB6"/>
    <w:rPr>
      <w:color w:val="0563C1" w:themeColor="hyperlink"/>
      <w:u w:val="single"/>
    </w:rPr>
  </w:style>
  <w:style w:type="table" w:customStyle="1" w:styleId="BFfCOperational">
    <w:name w:val="BFfC_Operational"/>
    <w:basedOn w:val="TableNormal"/>
    <w:uiPriority w:val="99"/>
    <w:rsid w:val="004767B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CB28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D85E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2C9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CB5209"/>
    <w:pPr>
      <w:spacing w:after="100"/>
    </w:pPr>
    <w:rPr>
      <w:b/>
      <w:color w:val="14919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209"/>
    <w:pPr>
      <w:spacing w:after="100"/>
      <w:ind w:left="660"/>
    </w:pPr>
    <w:rPr>
      <w:color w:val="14919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5209"/>
    <w:pPr>
      <w:spacing w:after="100"/>
      <w:ind w:left="880"/>
    </w:pPr>
    <w:rPr>
      <w:color w:val="14919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5209"/>
    <w:pPr>
      <w:spacing w:after="100"/>
      <w:ind w:left="1100"/>
    </w:pPr>
    <w:rPr>
      <w:color w:val="14919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5209"/>
    <w:pPr>
      <w:spacing w:after="100"/>
      <w:ind w:left="1320"/>
    </w:pPr>
    <w:rPr>
      <w:color w:val="14919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5209"/>
    <w:pPr>
      <w:spacing w:after="100"/>
      <w:ind w:left="1540"/>
    </w:pPr>
    <w:rPr>
      <w:color w:val="14919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5209"/>
    <w:pPr>
      <w:spacing w:after="100"/>
      <w:ind w:left="1760"/>
    </w:pPr>
    <w:rPr>
      <w:color w:val="149196"/>
    </w:rPr>
  </w:style>
  <w:style w:type="table" w:customStyle="1" w:styleId="BFfCFostering">
    <w:name w:val="BFfC_Fostering"/>
    <w:basedOn w:val="BFfCOperational"/>
    <w:uiPriority w:val="99"/>
    <w:rsid w:val="00E82BCD"/>
    <w:tblPr/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1C8E3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0DAEC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0EDF5"/>
      </w:tcPr>
    </w:tblStylePr>
  </w:style>
  <w:style w:type="paragraph" w:customStyle="1" w:styleId="Text">
    <w:name w:val="Text"/>
    <w:basedOn w:val="Normal"/>
    <w:rsid w:val="00420AE4"/>
    <w:pPr>
      <w:spacing w:before="120" w:after="180" w:line="360" w:lineRule="auto"/>
      <w:ind w:left="1021"/>
      <w:jc w:val="both"/>
    </w:pPr>
    <w:rPr>
      <w:rFonts w:ascii="Arial" w:eastAsia="Batang" w:hAnsi="Arial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E21"/>
    <w:rPr>
      <w:rFonts w:ascii="Calibri" w:hAnsi="Calibr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21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C4"/>
    <w:rPr>
      <w:rFonts w:ascii="Calibri" w:hAnsi="Calibri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FC4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F937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cmic\Downloads\Branded_blank_corporate_template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9AADB932C4C439621D4C5865ECDB8" ma:contentTypeVersion="6" ma:contentTypeDescription="Create a new document." ma:contentTypeScope="" ma:versionID="12352c5ec1decaa2a756a51c087659cf">
  <xsd:schema xmlns:xsd="http://www.w3.org/2001/XMLSchema" xmlns:xs="http://www.w3.org/2001/XMLSchema" xmlns:p="http://schemas.microsoft.com/office/2006/metadata/properties" xmlns:ns2="1ca734b3-441f-48a1-8227-80a34928f3c7" xmlns:ns3="56fdaf53-a677-4184-a3ab-f5715369ae3a" targetNamespace="http://schemas.microsoft.com/office/2006/metadata/properties" ma:root="true" ma:fieldsID="6aaf6b360d341c68309ca473b8210b1a" ns2:_="" ns3:_="">
    <xsd:import namespace="1ca734b3-441f-48a1-8227-80a34928f3c7"/>
    <xsd:import namespace="56fdaf53-a677-4184-a3ab-f5715369a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734b3-441f-48a1-8227-80a34928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af53-a677-4184-a3ab-f5715369a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89CF-5EA9-4AF9-AF08-687E57C82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4BBDF-290A-46B4-881E-ED0809049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909F6-8BD5-4BA9-BFC9-BD415DECA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734b3-441f-48a1-8227-80a34928f3c7"/>
    <ds:schemaRef ds:uri="56fdaf53-a677-4184-a3ab-f5715369a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4A4E2-95D3-4D13-8EA8-2C179A7E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Branded_blank_corporate_template (1) (1)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Belcher, Michelle</dc:creator>
  <cp:lastModifiedBy>Demelza</cp:lastModifiedBy>
  <cp:revision>2</cp:revision>
  <cp:lastPrinted>2019-01-14T11:17:00Z</cp:lastPrinted>
  <dcterms:created xsi:type="dcterms:W3CDTF">2022-02-09T14:16:00Z</dcterms:created>
  <dcterms:modified xsi:type="dcterms:W3CDTF">2022-02-09T14:16:00Z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RBC\WoznDan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2019-02-11T14:55:58Z</vt:filetime>
  </property>
  <property fmtid="{D5CDD505-2E9C-101B-9397-08002B2CF9AE}" pid="7" name="ContentTypeId">
    <vt:lpwstr>0x010100A669AADB932C4C439621D4C5865ECDB8</vt:lpwstr>
  </property>
</Properties>
</file>